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6CF" w:rsidRDefault="000E3FC0">
      <w:pPr>
        <w:pStyle w:val="affffffb"/>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点击此处添加</w:t>
      </w:r>
      <w:r>
        <w:rPr>
          <w:rFonts w:hint="eastAsia"/>
        </w:rPr>
        <w:t>ICS</w:t>
      </w:r>
      <w:r>
        <w:rPr>
          <w:rFonts w:hint="eastAsia"/>
        </w:rPr>
        <w:t>号</w:t>
      </w:r>
      <w:r>
        <w:fldChar w:fldCharType="end"/>
      </w:r>
      <w:bookmarkStart w:id="1" w:name="_GoBack"/>
      <w:bookmarkEnd w:id="0"/>
      <w:bookmarkEnd w:id="1"/>
    </w:p>
    <w:bookmarkStart w:id="2" w:name="WXFLH"/>
    <w:p w:rsidR="00AB36CF" w:rsidRDefault="000E3FC0">
      <w:pPr>
        <w:pStyle w:val="affffffb"/>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2"/>
    </w:p>
    <w:p w:rsidR="00AB36CF" w:rsidRDefault="00AB36CF">
      <w:pPr>
        <w:pStyle w:val="affff2"/>
        <w:framePr w:wrap="around"/>
      </w:pPr>
    </w:p>
    <w:p w:rsidR="00AB36CF" w:rsidRDefault="000E3FC0">
      <w:pPr>
        <w:pStyle w:val="affff3"/>
        <w:framePr w:wrap="around"/>
      </w:pPr>
      <w:r>
        <w:rPr>
          <w:rFonts w:ascii="黑体" w:eastAsia="黑体" w:hAnsi="黑体" w:cs="黑体" w:hint="eastAsia"/>
        </w:rPr>
        <w:t>团体标准</w:t>
      </w:r>
    </w:p>
    <w:p w:rsidR="00AB36CF" w:rsidRDefault="000E3FC0">
      <w:pPr>
        <w:pStyle w:val="24"/>
        <w:framePr w:wrap="around"/>
      </w:pPr>
      <w:r>
        <w:rPr>
          <w:rFonts w:ascii="Times New Roman"/>
        </w:rPr>
        <w:t xml:space="preserve">T/ </w:t>
      </w:r>
      <w:r>
        <w:rPr>
          <w:rFonts w:ascii="Times New Roman"/>
        </w:rPr>
        <w:fldChar w:fldCharType="begin">
          <w:ffData>
            <w:name w:val="StdNo1"/>
            <w:enabled/>
            <w:calcOnExit w:val="0"/>
            <w:textInput>
              <w:default w:val="XXXXX"/>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rPr>
        <w:t>CNEA</w:t>
      </w:r>
      <w:r>
        <w:rPr>
          <w:rFonts w:ascii="Times New Roman"/>
        </w:rPr>
        <w:fldChar w:fldCharType="end"/>
      </w:r>
      <w:r>
        <w:rPr>
          <w:rFonts w:ascii="Times New Roman"/>
        </w:rPr>
        <w:t>—</w:t>
      </w:r>
      <w:r>
        <w:rPr>
          <w:rFonts w:ascii="Times New Roman"/>
        </w:rPr>
        <w:fldChar w:fldCharType="begin">
          <w:ffData>
            <w:name w:val="StdNo2"/>
            <w:enabled/>
            <w:calcOnExit w:val="0"/>
            <w:textInput>
              <w:default w:val="XXXX"/>
              <w:maxLength w:val="4"/>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rPr>
        <w:t>202X</w:t>
      </w:r>
      <w:r>
        <w:rPr>
          <w:rFonts w:ascii="Times New Roman"/>
        </w:rP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AB36CF">
        <w:tc>
          <w:tcPr>
            <w:tcW w:w="9356" w:type="dxa"/>
            <w:tcBorders>
              <w:top w:val="nil"/>
              <w:left w:val="nil"/>
              <w:bottom w:val="nil"/>
              <w:right w:val="nil"/>
            </w:tcBorders>
            <w:shd w:val="clear" w:color="auto" w:fill="auto"/>
          </w:tcPr>
          <w:p w:rsidR="00AB36CF" w:rsidRDefault="000E3FC0">
            <w:pPr>
              <w:pStyle w:val="affffc"/>
              <w:framePr w:wrap="around"/>
            </w:pPr>
            <w:bookmarkStart w:id="3" w:name="DT"/>
            <w:r>
              <w:rPr>
                <w:noProof/>
              </w:rPr>
              <mc:AlternateContent>
                <mc:Choice Requires="wps">
                  <w:drawing>
                    <wp:anchor distT="0" distB="0" distL="114300" distR="114300" simplePos="0" relativeHeight="251658752" behindDoc="1" locked="0" layoutInCell="1" allowOverlap="1" wp14:anchorId="280DE9ED" wp14:editId="38D3FE5E">
                      <wp:simplePos x="0" y="0"/>
                      <wp:positionH relativeFrom="column">
                        <wp:posOffset>4734560</wp:posOffset>
                      </wp:positionH>
                      <wp:positionV relativeFrom="paragraph">
                        <wp:posOffset>34290</wp:posOffset>
                      </wp:positionV>
                      <wp:extent cx="1143000" cy="228600"/>
                      <wp:effectExtent l="0" t="0" r="3175" b="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734BB819" id="矩形 6" o:spid="_x0000_s1026" style="position:absolute;left:0;text-align:left;margin-left:372.8pt;margin-top:2.7pt;width:90pt;height:18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" stroked="f"/>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3"/>
          </w:p>
        </w:tc>
      </w:tr>
    </w:tbl>
    <w:p w:rsidR="00AB36CF" w:rsidRDefault="00AB36CF">
      <w:pPr>
        <w:pStyle w:val="24"/>
        <w:framePr w:wrap="around"/>
      </w:pPr>
    </w:p>
    <w:p w:rsidR="00AB36CF" w:rsidRDefault="00AB36CF">
      <w:pPr>
        <w:pStyle w:val="24"/>
        <w:framePr w:wrap="around"/>
      </w:pPr>
    </w:p>
    <w:p w:rsidR="00AB36CF" w:rsidRDefault="000E3FC0">
      <w:pPr>
        <w:pStyle w:val="affffd"/>
        <w:framePr w:wrap="around"/>
      </w:pPr>
      <w:r>
        <w:rPr>
          <w:rFonts w:hAnsi="黑体" w:hint="eastAsia"/>
          <w:b/>
          <w:sz w:val="48"/>
          <w:szCs w:val="48"/>
        </w:rPr>
        <w:t>核电工程建安领域核安全文化评估指南</w:t>
      </w:r>
    </w:p>
    <w:p w:rsidR="00AB36CF" w:rsidRDefault="000E3FC0">
      <w:pPr>
        <w:pStyle w:val="affffe"/>
        <w:framePr w:wrap="around"/>
      </w:pPr>
      <w:bookmarkStart w:id="4" w:name="StdEnglishName"/>
      <w:r>
        <w:rPr>
          <w:rFonts w:hint="eastAsia"/>
        </w:rPr>
        <w:t xml:space="preserve">Guide for nuclear safety culture assessment </w:t>
      </w:r>
      <w:r>
        <w:rPr>
          <w:rFonts w:hint="eastAsia"/>
        </w:rPr>
        <w:t xml:space="preserve">in nuclear engineering construction and safety field </w:t>
      </w:r>
      <w:bookmarkStart w:id="5" w:name="YZBS"/>
      <w:bookmarkEnd w:id="4"/>
    </w:p>
    <w:p w:rsidR="00AB36CF" w:rsidRDefault="000E3FC0">
      <w:pPr>
        <w:pStyle w:val="affffe"/>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AB36CF">
        <w:tc>
          <w:tcPr>
            <w:tcW w:w="9855" w:type="dxa"/>
            <w:tcBorders>
              <w:top w:val="nil"/>
              <w:left w:val="nil"/>
              <w:bottom w:val="nil"/>
              <w:right w:val="nil"/>
            </w:tcBorders>
            <w:shd w:val="clear" w:color="auto" w:fill="auto"/>
          </w:tcPr>
          <w:p w:rsidR="00AB36CF" w:rsidRDefault="000E3FC0">
            <w:pPr>
              <w:pStyle w:val="afffff0"/>
              <w:framePr w:wrap="around"/>
            </w:pPr>
            <w:r>
              <w:rPr>
                <w:noProof/>
              </w:rPr>
              <mc:AlternateContent>
                <mc:Choice Requires="wps">
                  <w:drawing>
                    <wp:anchor distT="0" distB="0" distL="114300" distR="114300" simplePos="0" relativeHeight="251660800" behindDoc="1" locked="1" layoutInCell="1" allowOverlap="1" wp14:anchorId="37D22AC0" wp14:editId="14BECFFC">
                      <wp:simplePos x="0" y="0"/>
                      <wp:positionH relativeFrom="column">
                        <wp:posOffset>2200910</wp:posOffset>
                      </wp:positionH>
                      <wp:positionV relativeFrom="paragraph">
                        <wp:posOffset>573405</wp:posOffset>
                      </wp:positionV>
                      <wp:extent cx="1905000" cy="254000"/>
                      <wp:effectExtent l="0" t="0" r="3175" b="3175"/>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74DF8169" id="矩形 5" o:spid="_x0000_s1026" style="position:absolute;left:0;text-align:left;margin-left:173.3pt;margin-top:45.15pt;width:150pt;height:20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yqBZKAwIAANgDAAAOAAAAAAAA&#10;AAAAAAAAAC4CAABkcnMvZTJvRG9jLnhtbFBLAQItABQABgAIAAAAIQD0N6/e3AAAAAoBAAAPAAAA&#10;AAAAAAAAAAAAAF0EAABkcnMvZG93bnJldi54bWxQSwUGAAAAAAQABADzAAAAZgUAAAAA&#10;" stroked="f">
                      <w10:anchorlock/>
                    </v:rect>
                  </w:pict>
                </mc:Fallback>
              </mc:AlternateContent>
            </w:r>
            <w:r>
              <w:rPr>
                <w:noProof/>
              </w:rPr>
              <mc:AlternateContent>
                <mc:Choice Requires="wps">
                  <w:drawing>
                    <wp:anchor distT="0" distB="0" distL="114300" distR="114300" simplePos="0" relativeHeight="251659776" behindDoc="1" locked="0" layoutInCell="1" allowOverlap="1" wp14:anchorId="773DADEA" wp14:editId="1445F321">
                      <wp:simplePos x="0" y="0"/>
                      <wp:positionH relativeFrom="column">
                        <wp:posOffset>2454910</wp:posOffset>
                      </wp:positionH>
                      <wp:positionV relativeFrom="paragraph">
                        <wp:posOffset>255905</wp:posOffset>
                      </wp:positionV>
                      <wp:extent cx="1270000" cy="304800"/>
                      <wp:effectExtent l="3175" t="0" r="3175" b="3175"/>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5382C215" id="矩形 4" o:spid="_x0000_s1026" style="position:absolute;left:0;text-align:left;margin-left:193.3pt;margin-top:20.15pt;width:100pt;height:24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" stroked="f"/>
                  </w:pict>
                </mc:Fallback>
              </mc:AlternateContent>
            </w:r>
            <w: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6" w:name="LB"/>
            <w:r>
              <w:instrText xml:space="preserve"> FORMDROPDOWN </w:instrText>
            </w:r>
            <w:r>
              <w:fldChar w:fldCharType="separate"/>
            </w:r>
            <w:r>
              <w:fldChar w:fldCharType="end"/>
            </w:r>
            <w:bookmarkEnd w:id="6"/>
          </w:p>
        </w:tc>
      </w:tr>
      <w:tr w:rsidR="00AB36CF">
        <w:tc>
          <w:tcPr>
            <w:tcW w:w="9855" w:type="dxa"/>
            <w:tcBorders>
              <w:top w:val="nil"/>
              <w:left w:val="nil"/>
              <w:bottom w:val="nil"/>
              <w:right w:val="nil"/>
            </w:tcBorders>
            <w:shd w:val="clear" w:color="auto" w:fill="auto"/>
          </w:tcPr>
          <w:p w:rsidR="00AB36CF" w:rsidRDefault="000E3FC0">
            <w:pPr>
              <w:pStyle w:val="afffff1"/>
              <w:framePr w:wrap="around"/>
            </w:pPr>
            <w:r>
              <w:rPr>
                <w:rFonts w:hint="eastAsia"/>
              </w:rPr>
              <w:t>2022</w:t>
            </w:r>
            <w:r>
              <w:rPr>
                <w:rFonts w:hint="eastAsia"/>
              </w:rPr>
              <w:t>年</w:t>
            </w:r>
            <w:r>
              <w:rPr>
                <w:rFonts w:hint="eastAsia"/>
              </w:rPr>
              <w:t>5</w:t>
            </w:r>
            <w:r>
              <w:rPr>
                <w:rFonts w:hint="eastAsia"/>
              </w:rPr>
              <w:t>月</w:t>
            </w:r>
            <w:r>
              <w:rPr>
                <w:rFonts w:hint="eastAsia"/>
              </w:rPr>
              <w:t>30</w:t>
            </w:r>
            <w:r>
              <w:rPr>
                <w:rFonts w:hint="eastAsia"/>
              </w:rPr>
              <w:t>日</w:t>
            </w:r>
          </w:p>
        </w:tc>
      </w:tr>
    </w:tbl>
    <w:bookmarkStart w:id="7" w:name="FY"/>
    <w:p w:rsidR="00AB36CF" w:rsidRDefault="000E3FC0">
      <w:pPr>
        <w:pStyle w:val="afffffff0"/>
        <w:framePr w:wrap="around" w:hAnchor="page" w:x="1391" w:y="14112"/>
      </w:pPr>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bookmarkStart w:id="8" w:name="FM"/>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bookmarkStart w:id="9"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发布</w:t>
      </w:r>
      <w:r>
        <w:rPr>
          <w:noProof/>
        </w:rPr>
        <mc:AlternateContent>
          <mc:Choice Requires="wps">
            <w:drawing>
              <wp:anchor distT="0" distB="0" distL="114300" distR="114300" simplePos="0" relativeHeight="251654656" behindDoc="0" locked="1" layoutInCell="1" allowOverlap="1" wp14:anchorId="5A8CFC0C" wp14:editId="6DAE4800">
                <wp:simplePos x="0" y="0"/>
                <wp:positionH relativeFrom="column">
                  <wp:posOffset>-43815</wp:posOffset>
                </wp:positionH>
                <wp:positionV relativeFrom="page">
                  <wp:posOffset>9259570</wp:posOffset>
                </wp:positionV>
                <wp:extent cx="6120130" cy="0"/>
                <wp:effectExtent l="13970" t="12700" r="9525" b="63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6A3AB096" id="直接连接符 3" o:spid="_x0000_s1026" style="position:absolute;left:0;text-align:left;z-index:251654656;visibility:visible;mso-wrap-style:square;mso-wrap-distance-left:9pt;mso-wrap-distance-top:0;mso-wrap-distance-right:9pt;mso-wrap-distance-bottom:0;mso-position-horizontal:absolute;mso-position-horizontal-relative:text;mso-position-vertical:absolute;mso-position-vertical-relative:page" from="-3.45pt,729.1pt" to="478.45pt,7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">
                <w10:wrap anchory="page"/>
                <w10:anchorlock/>
              </v:line>
            </w:pict>
          </mc:Fallback>
        </mc:AlternateContent>
      </w:r>
    </w:p>
    <w:bookmarkStart w:id="10" w:name="SY"/>
    <w:p w:rsidR="00AB36CF" w:rsidRDefault="000E3FC0">
      <w:pPr>
        <w:pStyle w:val="afffffff1"/>
        <w:framePr w:wrap="around" w:hAnchor="page" w:x="6388" w:y="14075"/>
      </w:pPr>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bookmarkStart w:id="11"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bookmarkStart w:id="12"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实施</w:t>
      </w:r>
    </w:p>
    <w:p w:rsidR="00AB36CF" w:rsidRDefault="00AB36CF">
      <w:pPr>
        <w:pStyle w:val="affffff1"/>
        <w:framePr w:wrap="around" w:y="14630"/>
      </w:pPr>
    </w:p>
    <w:p w:rsidR="00AB36CF" w:rsidRDefault="000E3FC0">
      <w:pPr>
        <w:pStyle w:val="affffff1"/>
        <w:framePr w:wrap="around" w:y="14630"/>
      </w:pPr>
      <w:r>
        <w:fldChar w:fldCharType="begin">
          <w:ffData>
            <w:name w:val="fm"/>
            <w:enabled/>
            <w:calcOnExit w:val="0"/>
            <w:textInput/>
          </w:ffData>
        </w:fldChar>
      </w:r>
      <w:r>
        <w:instrText xml:space="preserve"> FORMTEXT </w:instrText>
      </w:r>
      <w:r>
        <w:fldChar w:fldCharType="separate"/>
      </w:r>
      <w:r>
        <w:rPr>
          <w:rFonts w:hint="eastAsia"/>
        </w:rPr>
        <w:t>中国</w:t>
      </w:r>
      <w:r>
        <w:t>核能行业协会</w:t>
      </w:r>
      <w:r>
        <w:fldChar w:fldCharType="end"/>
      </w:r>
      <w:r>
        <w:rPr>
          <w:rFonts w:hAnsi="黑体"/>
        </w:rPr>
        <w:t>   </w:t>
      </w:r>
      <w:r>
        <w:rPr>
          <w:rStyle w:val="affff9"/>
          <w:rFonts w:hint="eastAsia"/>
        </w:rPr>
        <w:t>发布</w:t>
      </w:r>
    </w:p>
    <w:p w:rsidR="00AB36CF" w:rsidRDefault="00AB36CF">
      <w:pPr>
        <w:pStyle w:val="affffa"/>
        <w:framePr w:wrap="around"/>
      </w:pPr>
    </w:p>
    <w:p w:rsidR="00AB36CF" w:rsidRDefault="000E3FC0">
      <w:pPr>
        <w:pStyle w:val="afff1"/>
        <w:sectPr w:rsidR="00AB36CF">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57728" behindDoc="0" locked="0" layoutInCell="1" allowOverlap="1" wp14:anchorId="520D1A91" wp14:editId="5BC0FC2C">
                <wp:simplePos x="0" y="0"/>
                <wp:positionH relativeFrom="column">
                  <wp:posOffset>-635</wp:posOffset>
                </wp:positionH>
                <wp:positionV relativeFrom="paragraph">
                  <wp:posOffset>2339975</wp:posOffset>
                </wp:positionV>
                <wp:extent cx="6120130" cy="0"/>
                <wp:effectExtent l="13970" t="13970" r="9525" b="508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6018501E" id="直接连接符 2" o:spid="_x0000_s1026" style="position:absolute;left:0;text-align:left;z-index:251657728;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"/>
            </w:pict>
          </mc:Fallback>
        </mc:AlternateContent>
      </w:r>
    </w:p>
    <w:p w:rsidR="00AB36CF" w:rsidRDefault="000E3FC0">
      <w:pPr>
        <w:pStyle w:val="afffd"/>
      </w:pPr>
      <w:bookmarkStart w:id="13" w:name="_Toc105088102"/>
      <w:bookmarkStart w:id="14" w:name="_Toc89678048"/>
      <w:r>
        <w:rPr>
          <w:rFonts w:hint="eastAsia"/>
        </w:rPr>
        <w:lastRenderedPageBreak/>
        <w:t>目</w:t>
      </w:r>
      <w:bookmarkStart w:id="15" w:name="BKML"/>
      <w:r>
        <w:rPr>
          <w:rFonts w:hint="eastAsia"/>
        </w:rPr>
        <w:t>次</w:t>
      </w:r>
      <w:bookmarkEnd w:id="13"/>
      <w:bookmarkEnd w:id="14"/>
      <w:bookmarkEnd w:id="15"/>
    </w:p>
    <w:sdt>
      <w:sdtPr>
        <w:rPr>
          <w:rFonts w:ascii="宋体"/>
          <w:kern w:val="0"/>
          <w:szCs w:val="20"/>
          <w:lang w:val="zh-CN"/>
        </w:rPr>
        <w:id w:val="-1975358745"/>
        <w:docPartObj>
          <w:docPartGallery w:val="Table of Contents"/>
          <w:docPartUnique/>
        </w:docPartObj>
      </w:sdtPr>
      <w:sdtEndPr>
        <w:rPr>
          <w:b/>
          <w:bCs/>
        </w:rPr>
      </w:sdtEndPr>
      <w:sdtContent>
        <w:p w:rsidR="00AB36CF" w:rsidRDefault="000E3FC0">
          <w:pPr>
            <w:pStyle w:val="14"/>
            <w:tabs>
              <w:tab w:val="right" w:leader="dot" w:pos="9344"/>
            </w:tabs>
            <w:rPr>
              <w:rFonts w:asciiTheme="minorHAnsi" w:eastAsiaTheme="minorEastAsia" w:hAnsiTheme="minorHAnsi" w:cstheme="minorBidi"/>
              <w:szCs w:val="22"/>
            </w:rPr>
          </w:pPr>
          <w:r>
            <w:rPr>
              <w:rFonts w:ascii="Calibri" w:hAnsi="Calibri"/>
              <w:szCs w:val="22"/>
            </w:rPr>
            <w:fldChar w:fldCharType="begin"/>
          </w:r>
          <w:r>
            <w:instrText xml:space="preserve"> TOC \o "1-3" \h \z </w:instrText>
          </w:r>
          <w:r>
            <w:instrText xml:space="preserve">\u </w:instrText>
          </w:r>
          <w:r>
            <w:rPr>
              <w:rFonts w:ascii="Calibri" w:hAnsi="Calibri"/>
              <w:szCs w:val="22"/>
            </w:rPr>
            <w:fldChar w:fldCharType="separate"/>
          </w:r>
          <w:hyperlink w:anchor="_Toc105088102" w:history="1">
            <w:r>
              <w:rPr>
                <w:rStyle w:val="afff8"/>
              </w:rPr>
              <w:t>目次</w:t>
            </w:r>
            <w:r>
              <w:tab/>
            </w:r>
            <w:r>
              <w:fldChar w:fldCharType="begin"/>
            </w:r>
            <w:r>
              <w:instrText xml:space="preserve"> PAGEREF _Toc105088102 \h </w:instrText>
            </w:r>
            <w:r>
              <w:fldChar w:fldCharType="separate"/>
            </w:r>
            <w:r>
              <w:t>I</w:t>
            </w:r>
            <w:r>
              <w:fldChar w:fldCharType="end"/>
            </w:r>
          </w:hyperlink>
        </w:p>
        <w:p w:rsidR="00AB36CF" w:rsidRDefault="000E3FC0">
          <w:pPr>
            <w:pStyle w:val="14"/>
            <w:tabs>
              <w:tab w:val="right" w:leader="dot" w:pos="9344"/>
            </w:tabs>
            <w:rPr>
              <w:rFonts w:asciiTheme="minorHAnsi" w:eastAsiaTheme="minorEastAsia" w:hAnsiTheme="minorHAnsi" w:cstheme="minorBidi"/>
              <w:szCs w:val="22"/>
            </w:rPr>
          </w:pPr>
          <w:hyperlink w:anchor="_Toc105088103" w:history="1">
            <w:r>
              <w:rPr>
                <w:rStyle w:val="afff8"/>
              </w:rPr>
              <w:t>前言</w:t>
            </w:r>
            <w:r>
              <w:tab/>
            </w:r>
            <w:r>
              <w:fldChar w:fldCharType="begin"/>
            </w:r>
            <w:r>
              <w:instrText xml:space="preserve"> PAGEREF _Toc105088103 \h </w:instrText>
            </w:r>
            <w:r>
              <w:fldChar w:fldCharType="separate"/>
            </w:r>
            <w:r>
              <w:t>II</w:t>
            </w:r>
            <w:r>
              <w:fldChar w:fldCharType="end"/>
            </w:r>
          </w:hyperlink>
        </w:p>
        <w:p w:rsidR="00AB36CF" w:rsidRDefault="000E3FC0">
          <w:pPr>
            <w:pStyle w:val="14"/>
            <w:tabs>
              <w:tab w:val="right" w:leader="dot" w:pos="9344"/>
            </w:tabs>
            <w:rPr>
              <w:rFonts w:asciiTheme="minorHAnsi" w:eastAsiaTheme="minorEastAsia" w:hAnsiTheme="minorHAnsi" w:cstheme="minorBidi"/>
              <w:szCs w:val="22"/>
            </w:rPr>
          </w:pPr>
          <w:hyperlink w:anchor="_Toc105088104" w:history="1">
            <w:r>
              <w:rPr>
                <w:rStyle w:val="afff8"/>
              </w:rPr>
              <w:t>引言</w:t>
            </w:r>
            <w:r>
              <w:tab/>
            </w:r>
            <w:r>
              <w:fldChar w:fldCharType="begin"/>
            </w:r>
            <w:r>
              <w:instrText xml:space="preserve"> PAGEREF _Toc105088104 \h </w:instrText>
            </w:r>
            <w:r>
              <w:fldChar w:fldCharType="separate"/>
            </w:r>
            <w:r>
              <w:t>1</w:t>
            </w:r>
            <w:r>
              <w:fldChar w:fldCharType="end"/>
            </w:r>
          </w:hyperlink>
        </w:p>
        <w:p w:rsidR="00AB36CF" w:rsidRDefault="000E3FC0">
          <w:pPr>
            <w:pStyle w:val="20"/>
            <w:tabs>
              <w:tab w:val="right" w:leader="dot" w:pos="9344"/>
            </w:tabs>
            <w:rPr>
              <w:rFonts w:asciiTheme="minorHAnsi" w:eastAsiaTheme="minorEastAsia" w:hAnsiTheme="minorHAnsi" w:cstheme="minorBidi"/>
              <w:szCs w:val="22"/>
            </w:rPr>
          </w:pPr>
          <w:hyperlink w:anchor="_Toc105088105" w:history="1">
            <w:r>
              <w:rPr>
                <w:rStyle w:val="afff8"/>
              </w:rPr>
              <w:t xml:space="preserve">1 </w:t>
            </w:r>
            <w:r>
              <w:rPr>
                <w:rStyle w:val="afff8"/>
              </w:rPr>
              <w:t>范围</w:t>
            </w:r>
            <w:r>
              <w:tab/>
            </w:r>
            <w:r>
              <w:fldChar w:fldCharType="begin"/>
            </w:r>
            <w:r>
              <w:instrText xml:space="preserve"> PAGEREF _Toc10508810</w:instrText>
            </w:r>
            <w:r>
              <w:instrText xml:space="preserve">5 \h </w:instrText>
            </w:r>
            <w:r>
              <w:fldChar w:fldCharType="separate"/>
            </w:r>
            <w:r>
              <w:t>2</w:t>
            </w:r>
            <w:r>
              <w:fldChar w:fldCharType="end"/>
            </w:r>
          </w:hyperlink>
        </w:p>
        <w:p w:rsidR="00AB36CF" w:rsidRDefault="000E3FC0">
          <w:pPr>
            <w:pStyle w:val="20"/>
            <w:tabs>
              <w:tab w:val="right" w:leader="dot" w:pos="9344"/>
            </w:tabs>
            <w:rPr>
              <w:rFonts w:asciiTheme="minorHAnsi" w:eastAsiaTheme="minorEastAsia" w:hAnsiTheme="minorHAnsi" w:cstheme="minorBidi"/>
              <w:szCs w:val="22"/>
            </w:rPr>
          </w:pPr>
          <w:hyperlink w:anchor="_Toc105088106" w:history="1">
            <w:r>
              <w:rPr>
                <w:rStyle w:val="afff8"/>
              </w:rPr>
              <w:t xml:space="preserve">2 </w:t>
            </w:r>
            <w:r>
              <w:rPr>
                <w:rStyle w:val="afff8"/>
              </w:rPr>
              <w:t>规范性引用文件</w:t>
            </w:r>
            <w:r>
              <w:tab/>
            </w:r>
            <w:r>
              <w:fldChar w:fldCharType="begin"/>
            </w:r>
            <w:r>
              <w:instrText xml:space="preserve"> PAGEREF _Toc105088106 \h </w:instrText>
            </w:r>
            <w:r>
              <w:fldChar w:fldCharType="separate"/>
            </w:r>
            <w:r>
              <w:t>2</w:t>
            </w:r>
            <w:r>
              <w:fldChar w:fldCharType="end"/>
            </w:r>
          </w:hyperlink>
        </w:p>
        <w:p w:rsidR="00AB36CF" w:rsidRDefault="000E3FC0">
          <w:pPr>
            <w:pStyle w:val="20"/>
            <w:tabs>
              <w:tab w:val="right" w:leader="dot" w:pos="9344"/>
            </w:tabs>
            <w:rPr>
              <w:rFonts w:asciiTheme="minorHAnsi" w:eastAsiaTheme="minorEastAsia" w:hAnsiTheme="minorHAnsi" w:cstheme="minorBidi"/>
              <w:szCs w:val="22"/>
            </w:rPr>
          </w:pPr>
          <w:hyperlink w:anchor="_Toc105088107" w:history="1">
            <w:r>
              <w:rPr>
                <w:rStyle w:val="afff8"/>
              </w:rPr>
              <w:t xml:space="preserve">3 </w:t>
            </w:r>
            <w:r>
              <w:rPr>
                <w:rStyle w:val="afff8"/>
              </w:rPr>
              <w:t>术语定义和缩略语</w:t>
            </w:r>
            <w:r>
              <w:tab/>
            </w:r>
            <w:r>
              <w:fldChar w:fldCharType="begin"/>
            </w:r>
            <w:r>
              <w:instrText xml:space="preserve"> PAGEREF _Toc105088107 \h </w:instrText>
            </w:r>
            <w:r>
              <w:fldChar w:fldCharType="separate"/>
            </w:r>
            <w:r>
              <w:t>2</w:t>
            </w:r>
            <w:r>
              <w:fldChar w:fldCharType="end"/>
            </w:r>
          </w:hyperlink>
        </w:p>
        <w:p w:rsidR="00AB36CF" w:rsidRDefault="000E3FC0">
          <w:pPr>
            <w:pStyle w:val="3"/>
            <w:tabs>
              <w:tab w:val="right" w:leader="dot" w:pos="9344"/>
            </w:tabs>
            <w:rPr>
              <w:rFonts w:asciiTheme="minorHAnsi" w:eastAsiaTheme="minorEastAsia" w:hAnsiTheme="minorHAnsi" w:cstheme="minorBidi"/>
              <w:szCs w:val="22"/>
            </w:rPr>
          </w:pPr>
          <w:hyperlink w:anchor="_Toc105088108" w:history="1">
            <w:r>
              <w:rPr>
                <w:rStyle w:val="afff8"/>
              </w:rPr>
              <w:t xml:space="preserve">3.1 </w:t>
            </w:r>
            <w:r>
              <w:rPr>
                <w:rStyle w:val="afff8"/>
              </w:rPr>
              <w:t>核安全</w:t>
            </w:r>
            <w:r>
              <w:rPr>
                <w:rStyle w:val="afff8"/>
              </w:rPr>
              <w:t xml:space="preserve"> N</w:t>
            </w:r>
            <w:r>
              <w:rPr>
                <w:rStyle w:val="afff8"/>
                <w:rFonts w:hAnsi="黑体" w:cs="黑体"/>
                <w:bCs/>
              </w:rPr>
              <w:t>uclear safety</w:t>
            </w:r>
            <w:r>
              <w:tab/>
            </w:r>
            <w:r>
              <w:fldChar w:fldCharType="begin"/>
            </w:r>
            <w:r>
              <w:instrText xml:space="preserve"> PAGEREF _Toc105088108 \h </w:instrText>
            </w:r>
            <w:r>
              <w:fldChar w:fldCharType="separate"/>
            </w:r>
            <w:r>
              <w:t>2</w:t>
            </w:r>
            <w:r>
              <w:fldChar w:fldCharType="end"/>
            </w:r>
          </w:hyperlink>
        </w:p>
        <w:p w:rsidR="00AB36CF" w:rsidRDefault="000E3FC0">
          <w:pPr>
            <w:pStyle w:val="3"/>
            <w:tabs>
              <w:tab w:val="right" w:leader="dot" w:pos="9344"/>
            </w:tabs>
            <w:rPr>
              <w:rFonts w:asciiTheme="minorHAnsi" w:eastAsiaTheme="minorEastAsia" w:hAnsiTheme="minorHAnsi" w:cstheme="minorBidi"/>
              <w:szCs w:val="22"/>
            </w:rPr>
          </w:pPr>
          <w:hyperlink w:anchor="_Toc105088109" w:history="1">
            <w:r>
              <w:rPr>
                <w:rStyle w:val="afff8"/>
              </w:rPr>
              <w:t xml:space="preserve">3.2 </w:t>
            </w:r>
            <w:r>
              <w:rPr>
                <w:rStyle w:val="afff8"/>
              </w:rPr>
              <w:t>核安全文化</w:t>
            </w:r>
            <w:r>
              <w:rPr>
                <w:rStyle w:val="afff8"/>
              </w:rPr>
              <w:t xml:space="preserve"> </w:t>
            </w:r>
            <w:r>
              <w:rPr>
                <w:rStyle w:val="afff8"/>
                <w:rFonts w:hAnsi="黑体"/>
                <w:bCs/>
              </w:rPr>
              <w:t>Nuclear Safety Culture</w:t>
            </w:r>
            <w:r>
              <w:tab/>
            </w:r>
            <w:r>
              <w:fldChar w:fldCharType="begin"/>
            </w:r>
            <w:r>
              <w:instrText xml:space="preserve"> PAGEREF _Toc105088109 \h </w:instrText>
            </w:r>
            <w:r>
              <w:fldChar w:fldCharType="separate"/>
            </w:r>
            <w:r>
              <w:t>2</w:t>
            </w:r>
            <w:r>
              <w:fldChar w:fldCharType="end"/>
            </w:r>
          </w:hyperlink>
        </w:p>
        <w:p w:rsidR="00AB36CF" w:rsidRDefault="000E3FC0">
          <w:pPr>
            <w:pStyle w:val="3"/>
            <w:tabs>
              <w:tab w:val="right" w:leader="dot" w:pos="9344"/>
            </w:tabs>
            <w:rPr>
              <w:rFonts w:asciiTheme="minorHAnsi" w:eastAsiaTheme="minorEastAsia" w:hAnsiTheme="minorHAnsi" w:cstheme="minorBidi"/>
              <w:szCs w:val="22"/>
            </w:rPr>
          </w:pPr>
          <w:hyperlink w:anchor="_Toc105088110" w:history="1">
            <w:r>
              <w:rPr>
                <w:rStyle w:val="afff8"/>
              </w:rPr>
              <w:t xml:space="preserve">3.3 </w:t>
            </w:r>
            <w:r>
              <w:rPr>
                <w:rStyle w:val="afff8"/>
              </w:rPr>
              <w:t>核安全文化评估</w:t>
            </w:r>
            <w:r>
              <w:rPr>
                <w:rStyle w:val="afff8"/>
              </w:rPr>
              <w:t xml:space="preserve"> Nuclear Safety Culture Assessment</w:t>
            </w:r>
            <w:r>
              <w:tab/>
            </w:r>
            <w:r>
              <w:fldChar w:fldCharType="begin"/>
            </w:r>
            <w:r>
              <w:instrText xml:space="preserve"> PAGEREF _Toc105088110 \h </w:instrText>
            </w:r>
            <w:r>
              <w:fldChar w:fldCharType="separate"/>
            </w:r>
            <w:r>
              <w:t>2</w:t>
            </w:r>
            <w:r>
              <w:fldChar w:fldCharType="end"/>
            </w:r>
          </w:hyperlink>
        </w:p>
        <w:p w:rsidR="00AB36CF" w:rsidRDefault="000E3FC0">
          <w:pPr>
            <w:pStyle w:val="20"/>
            <w:tabs>
              <w:tab w:val="right" w:leader="dot" w:pos="9344"/>
            </w:tabs>
            <w:rPr>
              <w:rFonts w:asciiTheme="minorHAnsi" w:eastAsiaTheme="minorEastAsia" w:hAnsiTheme="minorHAnsi" w:cstheme="minorBidi"/>
              <w:szCs w:val="22"/>
            </w:rPr>
          </w:pPr>
          <w:hyperlink w:anchor="_Toc105088111" w:history="1">
            <w:r>
              <w:rPr>
                <w:rStyle w:val="afff8"/>
              </w:rPr>
              <w:t xml:space="preserve">4 </w:t>
            </w:r>
            <w:r>
              <w:rPr>
                <w:rStyle w:val="afff8"/>
              </w:rPr>
              <w:t>评估内容</w:t>
            </w:r>
            <w:r>
              <w:tab/>
            </w:r>
            <w:r>
              <w:fldChar w:fldCharType="begin"/>
            </w:r>
            <w:r>
              <w:instrText xml:space="preserve"> PAGEREF _Toc105088111 \h </w:instrText>
            </w:r>
            <w:r>
              <w:fldChar w:fldCharType="separate"/>
            </w:r>
            <w:r>
              <w:t>2</w:t>
            </w:r>
            <w:r>
              <w:fldChar w:fldCharType="end"/>
            </w:r>
          </w:hyperlink>
        </w:p>
        <w:p w:rsidR="00AB36CF" w:rsidRDefault="000E3FC0">
          <w:pPr>
            <w:pStyle w:val="3"/>
            <w:tabs>
              <w:tab w:val="right" w:leader="dot" w:pos="9344"/>
            </w:tabs>
            <w:rPr>
              <w:rFonts w:asciiTheme="minorHAnsi" w:eastAsiaTheme="minorEastAsia" w:hAnsiTheme="minorHAnsi" w:cstheme="minorBidi"/>
              <w:szCs w:val="22"/>
            </w:rPr>
          </w:pPr>
          <w:hyperlink w:anchor="_Toc105088112" w:history="1">
            <w:r>
              <w:rPr>
                <w:rStyle w:val="afff8"/>
              </w:rPr>
              <w:t xml:space="preserve">4.1 </w:t>
            </w:r>
            <w:r>
              <w:rPr>
                <w:rStyle w:val="afff8"/>
              </w:rPr>
              <w:t>核安全文化八大特征</w:t>
            </w:r>
            <w:r>
              <w:tab/>
            </w:r>
            <w:r>
              <w:fldChar w:fldCharType="begin"/>
            </w:r>
            <w:r>
              <w:instrText xml:space="preserve"> PAGEREF _Toc105088112 \h </w:instrText>
            </w:r>
            <w:r>
              <w:fldChar w:fldCharType="separate"/>
            </w:r>
            <w:r>
              <w:t>3</w:t>
            </w:r>
            <w:r>
              <w:fldChar w:fldCharType="end"/>
            </w:r>
          </w:hyperlink>
        </w:p>
        <w:p w:rsidR="00AB36CF" w:rsidRDefault="000E3FC0">
          <w:pPr>
            <w:pStyle w:val="3"/>
            <w:tabs>
              <w:tab w:val="right" w:leader="dot" w:pos="9344"/>
            </w:tabs>
            <w:rPr>
              <w:rFonts w:asciiTheme="minorHAnsi" w:eastAsiaTheme="minorEastAsia" w:hAnsiTheme="minorHAnsi" w:cstheme="minorBidi"/>
              <w:szCs w:val="22"/>
            </w:rPr>
          </w:pPr>
          <w:hyperlink w:anchor="_Toc105088113" w:history="1">
            <w:r>
              <w:rPr>
                <w:rStyle w:val="afff8"/>
              </w:rPr>
              <w:t xml:space="preserve">4.2 </w:t>
            </w:r>
            <w:r>
              <w:rPr>
                <w:rStyle w:val="afff8"/>
              </w:rPr>
              <w:t>评估要素</w:t>
            </w:r>
            <w:r>
              <w:tab/>
            </w:r>
            <w:r>
              <w:fldChar w:fldCharType="begin"/>
            </w:r>
            <w:r>
              <w:instrText xml:space="preserve"> PAGEREF _Toc105088113 \h </w:instrText>
            </w:r>
            <w:r>
              <w:fldChar w:fldCharType="separate"/>
            </w:r>
            <w:r>
              <w:t>3</w:t>
            </w:r>
            <w:r>
              <w:fldChar w:fldCharType="end"/>
            </w:r>
          </w:hyperlink>
        </w:p>
        <w:p w:rsidR="00AB36CF" w:rsidRDefault="000E3FC0">
          <w:pPr>
            <w:pStyle w:val="20"/>
            <w:tabs>
              <w:tab w:val="right" w:leader="dot" w:pos="9344"/>
            </w:tabs>
            <w:rPr>
              <w:rFonts w:asciiTheme="minorHAnsi" w:eastAsiaTheme="minorEastAsia" w:hAnsiTheme="minorHAnsi" w:cstheme="minorBidi"/>
              <w:szCs w:val="22"/>
            </w:rPr>
          </w:pPr>
          <w:hyperlink w:anchor="_Toc105088114" w:history="1">
            <w:r>
              <w:rPr>
                <w:rStyle w:val="afff8"/>
              </w:rPr>
              <w:t xml:space="preserve">5 </w:t>
            </w:r>
            <w:r>
              <w:rPr>
                <w:rStyle w:val="afff8"/>
              </w:rPr>
              <w:t>评估流程与方法</w:t>
            </w:r>
            <w:r>
              <w:tab/>
            </w:r>
            <w:r>
              <w:fldChar w:fldCharType="begin"/>
            </w:r>
            <w:r>
              <w:instrText xml:space="preserve"> PAGEREF _</w:instrText>
            </w:r>
            <w:r>
              <w:instrText xml:space="preserve">Toc105088114 \h </w:instrText>
            </w:r>
            <w:r>
              <w:fldChar w:fldCharType="separate"/>
            </w:r>
            <w:r>
              <w:t>4</w:t>
            </w:r>
            <w:r>
              <w:fldChar w:fldCharType="end"/>
            </w:r>
          </w:hyperlink>
        </w:p>
        <w:p w:rsidR="00AB36CF" w:rsidRDefault="000E3FC0">
          <w:pPr>
            <w:pStyle w:val="3"/>
            <w:tabs>
              <w:tab w:val="right" w:leader="dot" w:pos="9344"/>
            </w:tabs>
            <w:rPr>
              <w:rFonts w:asciiTheme="minorHAnsi" w:eastAsiaTheme="minorEastAsia" w:hAnsiTheme="minorHAnsi" w:cstheme="minorBidi"/>
              <w:szCs w:val="22"/>
            </w:rPr>
          </w:pPr>
          <w:hyperlink w:anchor="_Toc105088115" w:history="1">
            <w:r>
              <w:rPr>
                <w:rStyle w:val="afff8"/>
              </w:rPr>
              <w:t xml:space="preserve">5.1 </w:t>
            </w:r>
            <w:r>
              <w:rPr>
                <w:rStyle w:val="afff8"/>
              </w:rPr>
              <w:t>评估流程</w:t>
            </w:r>
            <w:r>
              <w:tab/>
            </w:r>
            <w:r>
              <w:fldChar w:fldCharType="begin"/>
            </w:r>
            <w:r>
              <w:instrText xml:space="preserve"> PAGEREF _Toc105088115 \h </w:instrText>
            </w:r>
            <w:r>
              <w:fldChar w:fldCharType="separate"/>
            </w:r>
            <w:r>
              <w:t>4</w:t>
            </w:r>
            <w:r>
              <w:fldChar w:fldCharType="end"/>
            </w:r>
          </w:hyperlink>
        </w:p>
        <w:p w:rsidR="00AB36CF" w:rsidRDefault="000E3FC0">
          <w:pPr>
            <w:pStyle w:val="3"/>
            <w:tabs>
              <w:tab w:val="right" w:leader="dot" w:pos="9344"/>
            </w:tabs>
            <w:rPr>
              <w:rFonts w:asciiTheme="minorHAnsi" w:eastAsiaTheme="minorEastAsia" w:hAnsiTheme="minorHAnsi" w:cstheme="minorBidi"/>
              <w:szCs w:val="22"/>
            </w:rPr>
          </w:pPr>
          <w:hyperlink w:anchor="_Toc105088116" w:history="1">
            <w:r>
              <w:rPr>
                <w:rStyle w:val="afff8"/>
              </w:rPr>
              <w:t xml:space="preserve">5.2 </w:t>
            </w:r>
            <w:r>
              <w:rPr>
                <w:rStyle w:val="afff8"/>
              </w:rPr>
              <w:t>评估方法</w:t>
            </w:r>
            <w:r>
              <w:tab/>
            </w:r>
            <w:r>
              <w:fldChar w:fldCharType="begin"/>
            </w:r>
            <w:r>
              <w:instrText xml:space="preserve"> PAGEREF _Toc105088116 \h </w:instrText>
            </w:r>
            <w:r>
              <w:fldChar w:fldCharType="separate"/>
            </w:r>
            <w:r>
              <w:t>4</w:t>
            </w:r>
            <w:r>
              <w:fldChar w:fldCharType="end"/>
            </w:r>
          </w:hyperlink>
        </w:p>
        <w:p w:rsidR="00AB36CF" w:rsidRDefault="000E3FC0">
          <w:pPr>
            <w:pStyle w:val="20"/>
            <w:tabs>
              <w:tab w:val="right" w:leader="dot" w:pos="9344"/>
            </w:tabs>
            <w:rPr>
              <w:rFonts w:asciiTheme="minorHAnsi" w:eastAsiaTheme="minorEastAsia" w:hAnsiTheme="minorHAnsi" w:cstheme="minorBidi"/>
              <w:szCs w:val="22"/>
            </w:rPr>
          </w:pPr>
          <w:hyperlink w:anchor="_Toc105088117" w:history="1">
            <w:r>
              <w:rPr>
                <w:rStyle w:val="afff8"/>
              </w:rPr>
              <w:t xml:space="preserve">6 </w:t>
            </w:r>
            <w:r>
              <w:rPr>
                <w:rStyle w:val="afff8"/>
              </w:rPr>
              <w:t>评估结论</w:t>
            </w:r>
            <w:r>
              <w:tab/>
            </w:r>
            <w:r>
              <w:fldChar w:fldCharType="begin"/>
            </w:r>
            <w:r>
              <w:instrText xml:space="preserve"> PAGEREF _Toc105088117 \h </w:instrText>
            </w:r>
            <w:r>
              <w:fldChar w:fldCharType="separate"/>
            </w:r>
            <w:r>
              <w:t>4</w:t>
            </w:r>
            <w:r>
              <w:fldChar w:fldCharType="end"/>
            </w:r>
          </w:hyperlink>
        </w:p>
        <w:p w:rsidR="00AB36CF" w:rsidRDefault="000E3FC0">
          <w:pPr>
            <w:pStyle w:val="14"/>
            <w:tabs>
              <w:tab w:val="right" w:leader="dot" w:pos="9344"/>
            </w:tabs>
            <w:rPr>
              <w:rFonts w:asciiTheme="minorHAnsi" w:eastAsiaTheme="minorEastAsia" w:hAnsiTheme="minorHAnsi" w:cstheme="minorBidi"/>
              <w:szCs w:val="22"/>
            </w:rPr>
          </w:pPr>
          <w:hyperlink w:anchor="_Toc105088118" w:history="1">
            <w:r>
              <w:rPr>
                <w:rStyle w:val="afff8"/>
              </w:rPr>
              <w:t xml:space="preserve">附　录　</w:t>
            </w:r>
            <w:r>
              <w:rPr>
                <w:rStyle w:val="afff8"/>
              </w:rPr>
              <w:t xml:space="preserve">A </w:t>
            </w:r>
            <w:r>
              <w:rPr>
                <w:rStyle w:val="afff8"/>
              </w:rPr>
              <w:t>（资料性附录）</w:t>
            </w:r>
            <w:r>
              <w:rPr>
                <w:rStyle w:val="afff8"/>
              </w:rPr>
              <w:t xml:space="preserve"> </w:t>
            </w:r>
            <w:r>
              <w:rPr>
                <w:rStyle w:val="afff8"/>
              </w:rPr>
              <w:t>核电工程建安领域核安全文化评估流程</w:t>
            </w:r>
            <w:r>
              <w:tab/>
            </w:r>
            <w:r>
              <w:fldChar w:fldCharType="begin"/>
            </w:r>
            <w:r>
              <w:instrText xml:space="preserve"> PAGEREF _Toc105088118 \h </w:instrText>
            </w:r>
            <w:r>
              <w:fldChar w:fldCharType="separate"/>
            </w:r>
            <w:r>
              <w:t>6</w:t>
            </w:r>
            <w:r>
              <w:fldChar w:fldCharType="end"/>
            </w:r>
          </w:hyperlink>
        </w:p>
        <w:p w:rsidR="00AB36CF" w:rsidRDefault="000E3FC0">
          <w:pPr>
            <w:pStyle w:val="14"/>
            <w:tabs>
              <w:tab w:val="right" w:leader="dot" w:pos="9344"/>
            </w:tabs>
            <w:rPr>
              <w:rFonts w:asciiTheme="minorHAnsi" w:eastAsiaTheme="minorEastAsia" w:hAnsiTheme="minorHAnsi" w:cstheme="minorBidi"/>
              <w:szCs w:val="22"/>
            </w:rPr>
          </w:pPr>
          <w:hyperlink w:anchor="_Toc105088119" w:history="1">
            <w:r>
              <w:rPr>
                <w:rStyle w:val="afff8"/>
              </w:rPr>
              <w:t xml:space="preserve">附　录　</w:t>
            </w:r>
            <w:r>
              <w:rPr>
                <w:rStyle w:val="afff8"/>
              </w:rPr>
              <w:t xml:space="preserve">B </w:t>
            </w:r>
            <w:r>
              <w:rPr>
                <w:rStyle w:val="afff8"/>
              </w:rPr>
              <w:t>（资料性附录）</w:t>
            </w:r>
            <w:r>
              <w:rPr>
                <w:rStyle w:val="afff8"/>
              </w:rPr>
              <w:t xml:space="preserve"> </w:t>
            </w:r>
            <w:r>
              <w:rPr>
                <w:rStyle w:val="afff8"/>
              </w:rPr>
              <w:t>核电工程建安领域核安全文化评估细则</w:t>
            </w:r>
            <w:r>
              <w:tab/>
            </w:r>
            <w:r>
              <w:fldChar w:fldCharType="begin"/>
            </w:r>
            <w:r>
              <w:instrText xml:space="preserve"> PAGEREF _Toc105088119 \h </w:instrText>
            </w:r>
            <w:r>
              <w:fldChar w:fldCharType="separate"/>
            </w:r>
            <w:r>
              <w:t>12</w:t>
            </w:r>
            <w:r>
              <w:fldChar w:fldCharType="end"/>
            </w:r>
          </w:hyperlink>
        </w:p>
        <w:p w:rsidR="00AB36CF" w:rsidRDefault="000E3FC0">
          <w:pPr>
            <w:pStyle w:val="14"/>
            <w:tabs>
              <w:tab w:val="right" w:leader="dot" w:pos="9344"/>
            </w:tabs>
            <w:rPr>
              <w:rFonts w:asciiTheme="minorHAnsi" w:eastAsiaTheme="minorEastAsia" w:hAnsiTheme="minorHAnsi" w:cstheme="minorBidi"/>
              <w:szCs w:val="22"/>
            </w:rPr>
          </w:pPr>
          <w:hyperlink w:anchor="_Toc105088120" w:history="1">
            <w:r>
              <w:rPr>
                <w:rStyle w:val="afff8"/>
              </w:rPr>
              <w:t xml:space="preserve">附　录　</w:t>
            </w:r>
            <w:r>
              <w:rPr>
                <w:rStyle w:val="afff8"/>
              </w:rPr>
              <w:t xml:space="preserve">C </w:t>
            </w:r>
            <w:r>
              <w:rPr>
                <w:rStyle w:val="afff8"/>
              </w:rPr>
              <w:t>（资料性附录）</w:t>
            </w:r>
            <w:r>
              <w:rPr>
                <w:rStyle w:val="afff8"/>
              </w:rPr>
              <w:t xml:space="preserve"> </w:t>
            </w:r>
            <w:r>
              <w:rPr>
                <w:rStyle w:val="afff8"/>
              </w:rPr>
              <w:t>核电工程建安领域核安全文化调查问卷</w:t>
            </w:r>
            <w:r>
              <w:tab/>
            </w:r>
            <w:r>
              <w:fldChar w:fldCharType="begin"/>
            </w:r>
            <w:r>
              <w:instrText xml:space="preserve"> PAGEREF _Toc105088120 \h </w:instrText>
            </w:r>
            <w:r>
              <w:fldChar w:fldCharType="separate"/>
            </w:r>
            <w:r>
              <w:t>21</w:t>
            </w:r>
            <w:r>
              <w:fldChar w:fldCharType="end"/>
            </w:r>
          </w:hyperlink>
        </w:p>
        <w:p w:rsidR="00AB36CF" w:rsidRDefault="000E3FC0">
          <w:pPr>
            <w:rPr>
              <w:highlight w:val="yellow"/>
            </w:rPr>
          </w:pPr>
          <w:r>
            <w:rPr>
              <w:b/>
              <w:bCs/>
              <w:lang w:val="zh-CN"/>
            </w:rPr>
            <w:fldChar w:fldCharType="end"/>
          </w:r>
          <w:r>
            <w:rPr>
              <w:rFonts w:hint="eastAsia"/>
              <w:b/>
              <w:bCs/>
            </w:rPr>
            <w:t xml:space="preserve"> </w:t>
          </w:r>
        </w:p>
        <w:p w:rsidR="00AB36CF" w:rsidRDefault="000E3FC0">
          <w:pPr>
            <w:pStyle w:val="afff1"/>
            <w:ind w:firstLineChars="0" w:firstLine="0"/>
          </w:pPr>
        </w:p>
      </w:sdtContent>
    </w:sdt>
    <w:p w:rsidR="00AB36CF" w:rsidRDefault="00AB36CF">
      <w:pPr>
        <w:ind w:firstLineChars="200" w:firstLine="420"/>
        <w:rPr>
          <w:rFonts w:ascii="等线" w:hAnsi="等线"/>
          <w:szCs w:val="21"/>
        </w:rPr>
      </w:pPr>
      <w:bookmarkStart w:id="16" w:name="_Toc88309210"/>
      <w:bookmarkStart w:id="17" w:name="_Toc89678049"/>
    </w:p>
    <w:p w:rsidR="00AB36CF" w:rsidRDefault="000E3FC0">
      <w:pPr>
        <w:pStyle w:val="affffff2"/>
      </w:pPr>
      <w:bookmarkStart w:id="18" w:name="_Toc105088103"/>
      <w:r>
        <w:rPr>
          <w:rFonts w:hint="eastAsia"/>
        </w:rPr>
        <w:lastRenderedPageBreak/>
        <w:t>前</w:t>
      </w:r>
      <w:bookmarkStart w:id="19" w:name="BKQY"/>
      <w:r>
        <w:rPr>
          <w:rFonts w:hint="eastAsia"/>
        </w:rPr>
        <w:t>言</w:t>
      </w:r>
      <w:bookmarkEnd w:id="16"/>
      <w:bookmarkEnd w:id="17"/>
      <w:bookmarkEnd w:id="18"/>
      <w:bookmarkEnd w:id="19"/>
    </w:p>
    <w:p w:rsidR="00AB36CF" w:rsidRDefault="000E3FC0">
      <w:pPr>
        <w:ind w:firstLineChars="200" w:firstLine="420"/>
        <w:rPr>
          <w:rFonts w:ascii="等线" w:hAnsi="等线"/>
          <w:szCs w:val="21"/>
        </w:rPr>
      </w:pPr>
      <w:r>
        <w:rPr>
          <w:rFonts w:ascii="等线" w:hAnsi="等线" w:hint="eastAsia"/>
          <w:szCs w:val="21"/>
        </w:rPr>
        <w:t>本文件</w:t>
      </w:r>
      <w:r>
        <w:rPr>
          <w:rFonts w:hint="eastAsia"/>
          <w:szCs w:val="21"/>
        </w:rPr>
        <w:t>按照</w:t>
      </w:r>
      <w:r>
        <w:rPr>
          <w:rFonts w:hint="eastAsia"/>
          <w:szCs w:val="21"/>
        </w:rPr>
        <w:t>GB/T 20001</w:t>
      </w:r>
      <w:r>
        <w:rPr>
          <w:rFonts w:hint="eastAsia"/>
          <w:szCs w:val="21"/>
        </w:rPr>
        <w:t>标准编写规则起草</w:t>
      </w:r>
      <w:r>
        <w:rPr>
          <w:rFonts w:ascii="等线" w:hAnsi="等线" w:hint="eastAsia"/>
          <w:szCs w:val="21"/>
        </w:rPr>
        <w:t>。</w:t>
      </w:r>
    </w:p>
    <w:p w:rsidR="00AB36CF" w:rsidRDefault="000E3FC0">
      <w:pPr>
        <w:ind w:firstLineChars="200" w:firstLine="420"/>
        <w:rPr>
          <w:rFonts w:ascii="等线" w:hAnsi="等线"/>
          <w:szCs w:val="21"/>
        </w:rPr>
      </w:pPr>
      <w:r>
        <w:rPr>
          <w:rFonts w:ascii="等线" w:hAnsi="等线" w:hint="eastAsia"/>
          <w:szCs w:val="21"/>
        </w:rPr>
        <w:t>本文件作为核电工程建安领域核安全文化评估的指导性文件，旨在通过评估识别核安全文化良好实践和待改进领域，持续提升核安全文化水平，让核安全文化“内化于心，外化于行”，成为行业所有从业人员的职业信仰。</w:t>
      </w:r>
    </w:p>
    <w:p w:rsidR="00AB36CF" w:rsidRDefault="000E3FC0">
      <w:pPr>
        <w:ind w:firstLineChars="200" w:firstLine="420"/>
        <w:rPr>
          <w:rFonts w:ascii="等线" w:hAnsi="等线"/>
          <w:szCs w:val="21"/>
        </w:rPr>
      </w:pPr>
      <w:r>
        <w:rPr>
          <w:rFonts w:ascii="等线" w:hAnsi="等线" w:hint="eastAsia"/>
          <w:szCs w:val="21"/>
        </w:rPr>
        <w:t>请注意本文件的某些内容可能涉及专利。本文件的发布机构不承担识别专利的责任。</w:t>
      </w:r>
    </w:p>
    <w:p w:rsidR="00AB36CF" w:rsidRDefault="000E3FC0">
      <w:pPr>
        <w:ind w:firstLineChars="200" w:firstLine="420"/>
        <w:rPr>
          <w:rFonts w:ascii="等线" w:hAnsi="等线"/>
          <w:szCs w:val="21"/>
        </w:rPr>
      </w:pPr>
      <w:r>
        <w:rPr>
          <w:rFonts w:ascii="等线" w:hAnsi="等线" w:hint="eastAsia"/>
          <w:szCs w:val="21"/>
        </w:rPr>
        <w:t>本文件由中国核能行业协会提出并归口。</w:t>
      </w:r>
    </w:p>
    <w:p w:rsidR="00AB36CF" w:rsidRDefault="000E3FC0">
      <w:pPr>
        <w:ind w:firstLineChars="200" w:firstLine="420"/>
        <w:rPr>
          <w:rFonts w:ascii="等线" w:hAnsi="等线"/>
          <w:szCs w:val="21"/>
        </w:rPr>
      </w:pPr>
      <w:r>
        <w:rPr>
          <w:rFonts w:ascii="等线" w:hAnsi="等线" w:hint="eastAsia"/>
          <w:szCs w:val="21"/>
        </w:rPr>
        <w:t>本文件主编单位：中国核能行业协会、中广核工程有限公司、中国核电工程有限公司、中国核工业建设股份有限公司</w:t>
      </w:r>
    </w:p>
    <w:p w:rsidR="00AB36CF" w:rsidRDefault="000E3FC0">
      <w:pPr>
        <w:ind w:firstLineChars="200" w:firstLine="420"/>
        <w:rPr>
          <w:rFonts w:ascii="等线" w:hAnsi="等线"/>
          <w:szCs w:val="21"/>
        </w:rPr>
      </w:pPr>
      <w:r>
        <w:rPr>
          <w:rFonts w:ascii="等线" w:hAnsi="等线" w:hint="eastAsia"/>
          <w:szCs w:val="21"/>
        </w:rPr>
        <w:t>本文件主要起草人：杨波、姜慧银、冯一斐、乔恩举、张征、刘玉东、陈本伟、闫健杰、张美香、马定聪、潘暑</w:t>
      </w:r>
      <w:r>
        <w:rPr>
          <w:rFonts w:ascii="等线" w:hAnsi="等线" w:hint="eastAsia"/>
          <w:szCs w:val="21"/>
        </w:rPr>
        <w:t>风、高明然、任志远、郭婷、刘月梅、王贵洪、彭姿云。</w:t>
      </w:r>
    </w:p>
    <w:p w:rsidR="00AB36CF" w:rsidRDefault="000E3FC0">
      <w:pPr>
        <w:pStyle w:val="afffffff3"/>
        <w:spacing w:before="0" w:beforeAutospacing="0" w:after="0" w:afterAutospacing="0"/>
        <w:ind w:firstLineChars="200" w:firstLine="420"/>
        <w:jc w:val="both"/>
        <w:rPr>
          <w:sz w:val="21"/>
          <w:szCs w:val="21"/>
        </w:rPr>
      </w:pPr>
      <w:r>
        <w:rPr>
          <w:rFonts w:hint="eastAsia"/>
          <w:sz w:val="21"/>
          <w:szCs w:val="21"/>
        </w:rPr>
        <w:t>本文件为首次发布。</w:t>
      </w:r>
    </w:p>
    <w:p w:rsidR="00AB36CF" w:rsidRDefault="00AB36CF">
      <w:pPr>
        <w:pStyle w:val="afff1"/>
        <w:sectPr w:rsidR="00AB36CF">
          <w:headerReference w:type="default" r:id="rId9"/>
          <w:footerReference w:type="default" r:id="rId10"/>
          <w:pgSz w:w="11906" w:h="16838"/>
          <w:pgMar w:top="567" w:right="1134" w:bottom="1134" w:left="1418" w:header="1418" w:footer="1134" w:gutter="0"/>
          <w:pgNumType w:fmt="upperRoman" w:start="1"/>
          <w:cols w:space="425"/>
          <w:formProt w:val="0"/>
          <w:docGrid w:type="lines" w:linePitch="312"/>
        </w:sectPr>
      </w:pPr>
    </w:p>
    <w:p w:rsidR="00AB36CF" w:rsidRDefault="000E3FC0">
      <w:pPr>
        <w:pStyle w:val="affffff2"/>
      </w:pPr>
      <w:bookmarkStart w:id="20" w:name="_Toc105088104"/>
      <w:bookmarkStart w:id="21" w:name="_Toc89678050"/>
      <w:r>
        <w:rPr>
          <w:rFonts w:hint="eastAsia"/>
        </w:rPr>
        <w:lastRenderedPageBreak/>
        <w:t>引言</w:t>
      </w:r>
      <w:bookmarkEnd w:id="20"/>
    </w:p>
    <w:p w:rsidR="00AB36CF" w:rsidRDefault="000E3FC0">
      <w:pPr>
        <w:ind w:firstLineChars="200" w:firstLine="420"/>
        <w:rPr>
          <w:rFonts w:ascii="等线" w:hAnsi="等线"/>
          <w:szCs w:val="21"/>
        </w:rPr>
      </w:pPr>
      <w:r>
        <w:rPr>
          <w:rFonts w:ascii="等线" w:hAnsi="等线" w:hint="eastAsia"/>
          <w:szCs w:val="21"/>
        </w:rPr>
        <w:t>核安全是核能与核技术利用事业的生命线，是国家安全的重要组成部分。</w:t>
      </w:r>
      <w:r>
        <w:rPr>
          <w:rFonts w:ascii="等线" w:hAnsi="等线" w:hint="eastAsia"/>
          <w:szCs w:val="21"/>
        </w:rPr>
        <w:t xml:space="preserve">2014 </w:t>
      </w:r>
      <w:r>
        <w:rPr>
          <w:rFonts w:ascii="等线" w:hAnsi="等线" w:hint="eastAsia"/>
          <w:szCs w:val="21"/>
        </w:rPr>
        <w:t>年</w:t>
      </w:r>
      <w:r>
        <w:rPr>
          <w:rFonts w:ascii="等线" w:hAnsi="等线" w:hint="eastAsia"/>
          <w:szCs w:val="21"/>
        </w:rPr>
        <w:t xml:space="preserve">3 </w:t>
      </w:r>
      <w:r>
        <w:rPr>
          <w:rFonts w:ascii="等线" w:hAnsi="等线" w:hint="eastAsia"/>
          <w:szCs w:val="21"/>
        </w:rPr>
        <w:t>月，习近平主席在荷兰海牙举行的世界第三届核安全峰会上阐述了中国“理性、协调、并进”的核安全观，做出了“坚持培育和发展核安全文化”的庄严承诺。</w:t>
      </w:r>
      <w:r>
        <w:rPr>
          <w:rFonts w:ascii="等线" w:hAnsi="等线" w:hint="eastAsia"/>
          <w:szCs w:val="21"/>
        </w:rPr>
        <w:t xml:space="preserve">2014 </w:t>
      </w:r>
      <w:r>
        <w:rPr>
          <w:rFonts w:ascii="等线" w:hAnsi="等线" w:hint="eastAsia"/>
          <w:szCs w:val="21"/>
        </w:rPr>
        <w:t>年</w:t>
      </w:r>
      <w:r>
        <w:rPr>
          <w:rFonts w:ascii="等线" w:hAnsi="等线" w:hint="eastAsia"/>
          <w:szCs w:val="21"/>
        </w:rPr>
        <w:t xml:space="preserve">4 </w:t>
      </w:r>
      <w:r>
        <w:rPr>
          <w:rFonts w:ascii="等线" w:hAnsi="等线" w:hint="eastAsia"/>
          <w:szCs w:val="21"/>
        </w:rPr>
        <w:t>月，习近平总书记在中央国家安全委员会上提出了总体国家安全观，将核安全正式纳入总体国家安全体系，充分体现了国家从战略上更加重视核安全，也标志着核安全走向了国家安全的主干线、主战场和主阵地。</w:t>
      </w:r>
    </w:p>
    <w:p w:rsidR="00AB36CF" w:rsidRDefault="000E3FC0">
      <w:pPr>
        <w:ind w:firstLineChars="200" w:firstLine="420"/>
        <w:rPr>
          <w:rFonts w:ascii="等线" w:hAnsi="等线"/>
          <w:szCs w:val="21"/>
        </w:rPr>
      </w:pPr>
      <w:r>
        <w:rPr>
          <w:rFonts w:ascii="等线" w:hAnsi="等线" w:hint="eastAsia"/>
          <w:szCs w:val="21"/>
        </w:rPr>
        <w:t>2014</w:t>
      </w:r>
      <w:r>
        <w:rPr>
          <w:rFonts w:ascii="等线" w:hAnsi="等线" w:hint="eastAsia"/>
          <w:szCs w:val="21"/>
        </w:rPr>
        <w:t>年</w:t>
      </w:r>
      <w:r>
        <w:rPr>
          <w:rFonts w:ascii="等线" w:hAnsi="等线" w:hint="eastAsia"/>
          <w:szCs w:val="21"/>
        </w:rPr>
        <w:t>12</w:t>
      </w:r>
      <w:r>
        <w:rPr>
          <w:rFonts w:ascii="等线" w:hAnsi="等线" w:hint="eastAsia"/>
          <w:szCs w:val="21"/>
        </w:rPr>
        <w:t>月，国家核安全局、国家能源局和国防科工局联合发布《核安全文化政策声明》，倡导培育和发展核安全文化，并提出了核安全文化八个特征，为行业开展核安全文化建设奠定</w:t>
      </w:r>
      <w:r>
        <w:rPr>
          <w:rFonts w:ascii="等线" w:hAnsi="等线" w:hint="eastAsia"/>
          <w:szCs w:val="21"/>
        </w:rPr>
        <w:t>了基础。</w:t>
      </w:r>
      <w:r>
        <w:rPr>
          <w:rFonts w:ascii="等线" w:hAnsi="等线" w:hint="eastAsia"/>
          <w:szCs w:val="21"/>
        </w:rPr>
        <w:t>2017</w:t>
      </w:r>
      <w:r>
        <w:rPr>
          <w:rFonts w:ascii="等线" w:hAnsi="等线" w:hint="eastAsia"/>
          <w:szCs w:val="21"/>
        </w:rPr>
        <w:t>年</w:t>
      </w:r>
      <w:r>
        <w:rPr>
          <w:rFonts w:ascii="等线" w:hAnsi="等线" w:hint="eastAsia"/>
          <w:szCs w:val="21"/>
        </w:rPr>
        <w:t>2</w:t>
      </w:r>
      <w:r>
        <w:rPr>
          <w:rFonts w:ascii="等线" w:hAnsi="等线" w:hint="eastAsia"/>
          <w:szCs w:val="21"/>
        </w:rPr>
        <w:t>月，国家核安全局发布了《核安全文化特征》，对声明中八个特征进行了细化和解读，作为核安全文化评估活动的主要依据，也是行业核安全文化建设的工作指南。</w:t>
      </w:r>
      <w:r>
        <w:rPr>
          <w:rFonts w:ascii="等线" w:hAnsi="等线" w:hint="eastAsia"/>
          <w:szCs w:val="21"/>
        </w:rPr>
        <w:t>2018</w:t>
      </w:r>
      <w:r>
        <w:rPr>
          <w:rFonts w:ascii="等线" w:hAnsi="等线" w:hint="eastAsia"/>
          <w:szCs w:val="21"/>
        </w:rPr>
        <w:t>年</w:t>
      </w:r>
      <w:r>
        <w:rPr>
          <w:rFonts w:ascii="等线" w:hAnsi="等线" w:hint="eastAsia"/>
          <w:szCs w:val="21"/>
        </w:rPr>
        <w:t>1</w:t>
      </w:r>
      <w:r>
        <w:rPr>
          <w:rFonts w:ascii="等线" w:hAnsi="等线" w:hint="eastAsia"/>
          <w:szCs w:val="21"/>
        </w:rPr>
        <w:t>月，《中华人民共和国核安全法》正式实施，其中第九条要求：“核设施营运单位和为其提供设备、工程以及服务等的单位应当积极培育和建设核安全文化，将核安全文化融入生产、经营、科研和管理的各个环节。”培育和建设核安全文化不但是行业健康、可持续发展的需要，也是法律的强制要求。</w:t>
      </w:r>
    </w:p>
    <w:p w:rsidR="00AB36CF" w:rsidRDefault="000E3FC0">
      <w:pPr>
        <w:pStyle w:val="affffffe"/>
      </w:pPr>
      <w:r>
        <w:rPr>
          <w:rFonts w:hint="eastAsia"/>
        </w:rPr>
        <w:t>过去</w:t>
      </w:r>
      <w:r>
        <w:rPr>
          <w:rFonts w:hint="eastAsia"/>
        </w:rPr>
        <w:t>30</w:t>
      </w:r>
      <w:r>
        <w:rPr>
          <w:rFonts w:hint="eastAsia"/>
        </w:rPr>
        <w:t>多年以来，</w:t>
      </w:r>
      <w:r>
        <w:rPr>
          <w:rFonts w:hint="eastAsia"/>
        </w:rPr>
        <w:t>IAEA</w:t>
      </w:r>
      <w:r>
        <w:rPr>
          <w:rFonts w:hint="eastAsia"/>
        </w:rPr>
        <w:t>、</w:t>
      </w:r>
      <w:r>
        <w:rPr>
          <w:rFonts w:hint="eastAsia"/>
        </w:rPr>
        <w:t>INPO</w:t>
      </w:r>
      <w:r>
        <w:rPr>
          <w:rFonts w:hint="eastAsia"/>
        </w:rPr>
        <w:t>、</w:t>
      </w:r>
      <w:r>
        <w:rPr>
          <w:rFonts w:hint="eastAsia"/>
        </w:rPr>
        <w:t>WANO</w:t>
      </w:r>
      <w:r>
        <w:rPr>
          <w:rFonts w:hint="eastAsia"/>
        </w:rPr>
        <w:t>等国际组织持续对核电厂核</w:t>
      </w:r>
      <w:r>
        <w:rPr>
          <w:rFonts w:hint="eastAsia"/>
        </w:rPr>
        <w:t>安全文化的内涵进行完善，并研究制定了核电站核安全文化评估的方法和指导文件，但在核</w:t>
      </w:r>
      <w:r>
        <w:rPr>
          <w:rFonts w:hint="eastAsia"/>
        </w:rPr>
        <w:t>电</w:t>
      </w:r>
      <w:r>
        <w:rPr>
          <w:rFonts w:hint="eastAsia"/>
        </w:rPr>
        <w:t>工程建安领域的核安全文化评估方法仍为空白，可供借鉴经验较少。因此，核能行业协会充分研究和参考国际相关机构的评估实践，并结合国内核</w:t>
      </w:r>
      <w:r>
        <w:rPr>
          <w:rFonts w:hint="eastAsia"/>
        </w:rPr>
        <w:t>电</w:t>
      </w:r>
      <w:r>
        <w:rPr>
          <w:rFonts w:hint="eastAsia"/>
        </w:rPr>
        <w:t>工程建安领域实际特点，组织相关单位制定了《核电工程建安领域核安全文化评估指南》。本标准旨在评价核</w:t>
      </w:r>
      <w:r>
        <w:rPr>
          <w:rFonts w:hint="eastAsia"/>
        </w:rPr>
        <w:t>电</w:t>
      </w:r>
      <w:r>
        <w:rPr>
          <w:rFonts w:hint="eastAsia"/>
        </w:rPr>
        <w:t>工程建安领域相关单位的核安全文化水平，识别核安全文化良好实践和待改进领域，持续提升核安全文化水平，让核安全文化“内化于心，外化于形”，成为所有从业人员的职业信仰。</w:t>
      </w:r>
    </w:p>
    <w:p w:rsidR="00AB36CF" w:rsidRDefault="000E3FC0">
      <w:pPr>
        <w:widowControl/>
        <w:jc w:val="left"/>
        <w:rPr>
          <w:rFonts w:ascii="宋体"/>
          <w:kern w:val="0"/>
          <w:szCs w:val="21"/>
        </w:rPr>
      </w:pPr>
      <w:r>
        <w:rPr>
          <w:szCs w:val="21"/>
        </w:rPr>
        <w:br w:type="page"/>
      </w:r>
    </w:p>
    <w:p w:rsidR="00AB36CF" w:rsidRDefault="000E3FC0">
      <w:pPr>
        <w:pStyle w:val="affffff2"/>
        <w:outlineLvl w:val="9"/>
        <w:rPr>
          <w:szCs w:val="21"/>
        </w:rPr>
      </w:pPr>
      <w:r>
        <w:rPr>
          <w:rFonts w:hint="eastAsia"/>
          <w:szCs w:val="21"/>
        </w:rPr>
        <w:lastRenderedPageBreak/>
        <w:t>核电工程建安领域核安全文化评估</w:t>
      </w:r>
      <w:bookmarkEnd w:id="21"/>
      <w:r>
        <w:rPr>
          <w:rFonts w:hint="eastAsia"/>
          <w:szCs w:val="21"/>
        </w:rPr>
        <w:t>指南</w:t>
      </w:r>
    </w:p>
    <w:p w:rsidR="00AB36CF" w:rsidRDefault="000E3FC0">
      <w:pPr>
        <w:pStyle w:val="a4"/>
      </w:pPr>
      <w:bookmarkStart w:id="22" w:name="_Toc105088105"/>
      <w:bookmarkStart w:id="23" w:name="_Toc88308367"/>
      <w:bookmarkStart w:id="24" w:name="_Toc88309211"/>
      <w:r>
        <w:rPr>
          <w:rFonts w:hint="eastAsia"/>
        </w:rPr>
        <w:t>范围</w:t>
      </w:r>
      <w:bookmarkEnd w:id="22"/>
      <w:bookmarkEnd w:id="23"/>
      <w:bookmarkEnd w:id="24"/>
    </w:p>
    <w:p w:rsidR="00AB36CF" w:rsidRDefault="000E3FC0">
      <w:pPr>
        <w:pStyle w:val="afff1"/>
        <w:rPr>
          <w:szCs w:val="21"/>
        </w:rPr>
      </w:pPr>
      <w:r>
        <w:rPr>
          <w:rFonts w:hint="eastAsia"/>
          <w:szCs w:val="21"/>
        </w:rPr>
        <w:t>本文件规定了核电工程建安领域核安全文化</w:t>
      </w:r>
      <w:r>
        <w:rPr>
          <w:rFonts w:hint="eastAsia"/>
          <w:color w:val="000000"/>
          <w:szCs w:val="21"/>
        </w:rPr>
        <w:t>评估流程、评估方法、结果分析及评估标准等内容。</w:t>
      </w:r>
    </w:p>
    <w:p w:rsidR="00AB36CF" w:rsidRDefault="000E3FC0">
      <w:pPr>
        <w:pStyle w:val="afff1"/>
        <w:rPr>
          <w:szCs w:val="21"/>
        </w:rPr>
      </w:pPr>
      <w:r>
        <w:rPr>
          <w:rFonts w:hint="eastAsia"/>
          <w:szCs w:val="21"/>
        </w:rPr>
        <w:t>本文件适用于核电工程建安领域的核安全文化评估或第三方同行评估，也可供相关单位开展核安全文化独立评估或自我评估时参考。</w:t>
      </w:r>
    </w:p>
    <w:p w:rsidR="00AB36CF" w:rsidRDefault="000E3FC0">
      <w:pPr>
        <w:pStyle w:val="a4"/>
      </w:pPr>
      <w:bookmarkStart w:id="25" w:name="_Toc105088106"/>
      <w:bookmarkStart w:id="26" w:name="_Toc88308368"/>
      <w:bookmarkStart w:id="27" w:name="_Toc88309212"/>
      <w:r>
        <w:rPr>
          <w:rFonts w:hint="eastAsia"/>
        </w:rPr>
        <w:t>规范性引用文件</w:t>
      </w:r>
      <w:bookmarkEnd w:id="25"/>
      <w:bookmarkEnd w:id="26"/>
      <w:bookmarkEnd w:id="27"/>
    </w:p>
    <w:p w:rsidR="00AB36CF" w:rsidRDefault="000E3FC0">
      <w:pPr>
        <w:pStyle w:val="afff1"/>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AB36CF" w:rsidRDefault="000E3FC0">
      <w:pPr>
        <w:pStyle w:val="afff1"/>
        <w:rPr>
          <w:szCs w:val="21"/>
        </w:rPr>
      </w:pPr>
      <w:r>
        <w:rPr>
          <w:rFonts w:hint="eastAsia"/>
          <w:szCs w:val="21"/>
        </w:rPr>
        <w:t>中华人民共和国主席令（第七十三号）</w:t>
      </w:r>
      <w:r>
        <w:rPr>
          <w:rFonts w:hint="eastAsia"/>
          <w:szCs w:val="21"/>
        </w:rPr>
        <w:t xml:space="preserve"> </w:t>
      </w:r>
      <w:r>
        <w:rPr>
          <w:rFonts w:hint="eastAsia"/>
          <w:szCs w:val="21"/>
        </w:rPr>
        <w:t>中华人民共和国核安全法</w:t>
      </w:r>
    </w:p>
    <w:p w:rsidR="00AB36CF" w:rsidRDefault="000E3FC0">
      <w:pPr>
        <w:pStyle w:val="afff1"/>
        <w:rPr>
          <w:szCs w:val="21"/>
        </w:rPr>
      </w:pPr>
      <w:r>
        <w:rPr>
          <w:rFonts w:hint="eastAsia"/>
          <w:szCs w:val="21"/>
        </w:rPr>
        <w:t xml:space="preserve">HAF003/HAD003 </w:t>
      </w:r>
      <w:r>
        <w:rPr>
          <w:rFonts w:hint="eastAsia"/>
          <w:szCs w:val="21"/>
        </w:rPr>
        <w:t>核电厂质量保证安全规定及导则</w:t>
      </w:r>
    </w:p>
    <w:p w:rsidR="00AB36CF" w:rsidRDefault="000E3FC0">
      <w:pPr>
        <w:pStyle w:val="afff1"/>
        <w:rPr>
          <w:szCs w:val="21"/>
        </w:rPr>
      </w:pPr>
      <w:r>
        <w:rPr>
          <w:rFonts w:hint="eastAsia"/>
          <w:szCs w:val="21"/>
        </w:rPr>
        <w:t>国核安发</w:t>
      </w:r>
      <w:r>
        <w:rPr>
          <w:rFonts w:hint="eastAsia"/>
          <w:szCs w:val="21"/>
        </w:rPr>
        <w:t xml:space="preserve">[2014]286 </w:t>
      </w:r>
      <w:r>
        <w:rPr>
          <w:rFonts w:hint="eastAsia"/>
          <w:szCs w:val="21"/>
        </w:rPr>
        <w:t>号</w:t>
      </w:r>
      <w:r>
        <w:rPr>
          <w:rFonts w:hint="eastAsia"/>
          <w:szCs w:val="21"/>
        </w:rPr>
        <w:t xml:space="preserve"> </w:t>
      </w:r>
      <w:r>
        <w:rPr>
          <w:rFonts w:hint="eastAsia"/>
          <w:szCs w:val="21"/>
        </w:rPr>
        <w:t>核安全文化政策声明</w:t>
      </w:r>
    </w:p>
    <w:p w:rsidR="00AB36CF" w:rsidRDefault="000E3FC0">
      <w:pPr>
        <w:pStyle w:val="afff1"/>
        <w:rPr>
          <w:szCs w:val="21"/>
        </w:rPr>
      </w:pPr>
      <w:r>
        <w:rPr>
          <w:rFonts w:hint="eastAsia"/>
          <w:szCs w:val="21"/>
        </w:rPr>
        <w:t xml:space="preserve">NNSA-HAJ-1001-2017 </w:t>
      </w:r>
      <w:r>
        <w:rPr>
          <w:rFonts w:hint="eastAsia"/>
          <w:szCs w:val="21"/>
        </w:rPr>
        <w:t>核安全文化特征</w:t>
      </w:r>
    </w:p>
    <w:p w:rsidR="00AB36CF" w:rsidRDefault="000E3FC0">
      <w:pPr>
        <w:pStyle w:val="afff1"/>
        <w:rPr>
          <w:szCs w:val="21"/>
        </w:rPr>
      </w:pPr>
      <w:r>
        <w:rPr>
          <w:rFonts w:hint="eastAsia"/>
          <w:szCs w:val="21"/>
        </w:rPr>
        <w:t xml:space="preserve">WANO PL2013-1 </w:t>
      </w:r>
      <w:r>
        <w:rPr>
          <w:rFonts w:hint="eastAsia"/>
          <w:szCs w:val="21"/>
        </w:rPr>
        <w:t>健康的核安全文化特征</w:t>
      </w:r>
    </w:p>
    <w:p w:rsidR="00AB36CF" w:rsidRDefault="000E3FC0">
      <w:pPr>
        <w:pStyle w:val="afff1"/>
        <w:rPr>
          <w:szCs w:val="21"/>
        </w:rPr>
      </w:pPr>
      <w:r>
        <w:rPr>
          <w:rFonts w:hint="eastAsia"/>
          <w:szCs w:val="21"/>
        </w:rPr>
        <w:t xml:space="preserve">INPO12-012 </w:t>
      </w:r>
      <w:r>
        <w:rPr>
          <w:rFonts w:hint="eastAsia"/>
          <w:szCs w:val="21"/>
        </w:rPr>
        <w:t>健康的核安全文化特征</w:t>
      </w:r>
    </w:p>
    <w:p w:rsidR="00AB36CF" w:rsidRDefault="000E3FC0">
      <w:pPr>
        <w:pStyle w:val="a4"/>
      </w:pPr>
      <w:bookmarkStart w:id="28" w:name="_Toc88308369"/>
      <w:bookmarkStart w:id="29" w:name="_Toc17239"/>
      <w:bookmarkStart w:id="30" w:name="_Toc88309213"/>
      <w:bookmarkStart w:id="31" w:name="_Toc105088107"/>
      <w:bookmarkEnd w:id="28"/>
      <w:r>
        <w:rPr>
          <w:rFonts w:hint="eastAsia"/>
        </w:rPr>
        <w:t>术语定义</w:t>
      </w:r>
      <w:bookmarkEnd w:id="29"/>
      <w:bookmarkEnd w:id="30"/>
      <w:r>
        <w:rPr>
          <w:rFonts w:hint="eastAsia"/>
        </w:rPr>
        <w:t>和缩略语</w:t>
      </w:r>
      <w:bookmarkEnd w:id="31"/>
      <w:r>
        <w:rPr>
          <w:rFonts w:hint="eastAsia"/>
        </w:rPr>
        <w:t xml:space="preserve"> </w:t>
      </w:r>
    </w:p>
    <w:p w:rsidR="00AB36CF" w:rsidRDefault="000E3FC0">
      <w:pPr>
        <w:pStyle w:val="afff1"/>
        <w:rPr>
          <w:szCs w:val="21"/>
        </w:rPr>
      </w:pPr>
      <w:r>
        <w:rPr>
          <w:rFonts w:hint="eastAsia"/>
          <w:szCs w:val="21"/>
        </w:rPr>
        <w:t>下列术语和定义适用于本文件。</w:t>
      </w:r>
    </w:p>
    <w:p w:rsidR="00AB36CF" w:rsidRDefault="000E3FC0">
      <w:pPr>
        <w:pStyle w:val="a5"/>
      </w:pPr>
      <w:bookmarkStart w:id="32" w:name="_Toc105088108"/>
      <w:bookmarkStart w:id="33" w:name="_Toc88309214"/>
      <w:bookmarkStart w:id="34" w:name="_Toc14386"/>
      <w:r>
        <w:rPr>
          <w:rFonts w:hint="eastAsia"/>
        </w:rPr>
        <w:t>核安全</w:t>
      </w:r>
      <w:r>
        <w:rPr>
          <w:rFonts w:hint="eastAsia"/>
        </w:rPr>
        <w:t xml:space="preserve"> N</w:t>
      </w:r>
      <w:r>
        <w:rPr>
          <w:rFonts w:hAnsi="黑体" w:cs="黑体" w:hint="eastAsia"/>
          <w:bCs/>
        </w:rPr>
        <w:t>uclear safety</w:t>
      </w:r>
      <w:bookmarkEnd w:id="32"/>
    </w:p>
    <w:p w:rsidR="00AB36CF" w:rsidRDefault="000E3FC0">
      <w:pPr>
        <w:pStyle w:val="afff1"/>
        <w:rPr>
          <w:rFonts w:ascii="Times New Roman"/>
        </w:rPr>
      </w:pPr>
      <w:r>
        <w:rPr>
          <w:rFonts w:ascii="Times New Roman" w:hint="eastAsia"/>
        </w:rPr>
        <w:t>指对核设施、核活动、核材料和放射性物质采取必要和充分的监控、保护、预防和缓解等安全措施，</w:t>
      </w:r>
      <w:r>
        <w:rPr>
          <w:rFonts w:ascii="Times New Roman" w:hint="eastAsia"/>
        </w:rPr>
        <w:t xml:space="preserve"> </w:t>
      </w:r>
      <w:r>
        <w:rPr>
          <w:rFonts w:ascii="Times New Roman" w:hint="eastAsia"/>
        </w:rPr>
        <w:t>防止由于任何技术原因、人为原因或自然灾害造成事故，并最大限度地减少事故情况下的放射性后果，从而保护工作人</w:t>
      </w:r>
      <w:r>
        <w:rPr>
          <w:rFonts w:ascii="Times New Roman" w:hint="eastAsia"/>
        </w:rPr>
        <w:t>员，公众和环境免受不当的辐射危害。</w:t>
      </w:r>
    </w:p>
    <w:p w:rsidR="00AB36CF" w:rsidRDefault="000E3FC0">
      <w:pPr>
        <w:pStyle w:val="a5"/>
      </w:pPr>
      <w:bookmarkStart w:id="35" w:name="_Toc105088109"/>
      <w:r>
        <w:rPr>
          <w:rFonts w:hint="eastAsia"/>
        </w:rPr>
        <w:t>核安全文化</w:t>
      </w:r>
      <w:r>
        <w:rPr>
          <w:rFonts w:hint="eastAsia"/>
        </w:rPr>
        <w:t xml:space="preserve"> </w:t>
      </w:r>
      <w:r>
        <w:rPr>
          <w:rFonts w:hAnsi="黑体" w:hint="eastAsia"/>
          <w:bCs/>
        </w:rPr>
        <w:t>Nuclear Safety Culture</w:t>
      </w:r>
      <w:bookmarkEnd w:id="33"/>
      <w:bookmarkEnd w:id="34"/>
      <w:bookmarkEnd w:id="35"/>
    </w:p>
    <w:p w:rsidR="00AB36CF" w:rsidRDefault="000E3FC0">
      <w:pPr>
        <w:pStyle w:val="afff1"/>
        <w:rPr>
          <w:szCs w:val="21"/>
        </w:rPr>
      </w:pPr>
      <w:r>
        <w:rPr>
          <w:rFonts w:hint="eastAsia"/>
          <w:szCs w:val="21"/>
        </w:rPr>
        <w:t>指各有关组织和个人以</w:t>
      </w:r>
      <w:r>
        <w:rPr>
          <w:rFonts w:hint="eastAsia"/>
          <w:szCs w:val="21"/>
        </w:rPr>
        <w:t>"</w:t>
      </w:r>
      <w:r>
        <w:rPr>
          <w:rFonts w:hint="eastAsia"/>
          <w:szCs w:val="21"/>
        </w:rPr>
        <w:t>安全第一</w:t>
      </w:r>
      <w:r>
        <w:rPr>
          <w:rFonts w:hint="eastAsia"/>
          <w:szCs w:val="21"/>
        </w:rPr>
        <w:t>"</w:t>
      </w:r>
      <w:r>
        <w:rPr>
          <w:rFonts w:hint="eastAsia"/>
          <w:szCs w:val="21"/>
        </w:rPr>
        <w:t>为根本方针，以维护公众健康和环境安全为最终目标，达成共识并付诸实践的价值观、行为准则和特性的总和。</w:t>
      </w:r>
    </w:p>
    <w:p w:rsidR="00AB36CF" w:rsidRDefault="000E3FC0">
      <w:pPr>
        <w:pStyle w:val="a5"/>
      </w:pPr>
      <w:bookmarkStart w:id="36" w:name="_Toc1581"/>
      <w:bookmarkStart w:id="37" w:name="_Toc88309215"/>
      <w:bookmarkStart w:id="38" w:name="_Toc105088110"/>
      <w:r>
        <w:rPr>
          <w:rFonts w:hint="eastAsia"/>
        </w:rPr>
        <w:t>核安全文化评估</w:t>
      </w:r>
      <w:r>
        <w:rPr>
          <w:rFonts w:hint="eastAsia"/>
        </w:rPr>
        <w:t xml:space="preserve"> Nuclear Safety Culture Assessment</w:t>
      </w:r>
      <w:bookmarkEnd w:id="36"/>
      <w:bookmarkEnd w:id="37"/>
      <w:bookmarkEnd w:id="38"/>
    </w:p>
    <w:p w:rsidR="00AB36CF" w:rsidRDefault="000E3FC0">
      <w:pPr>
        <w:pStyle w:val="afff1"/>
        <w:rPr>
          <w:szCs w:val="21"/>
        </w:rPr>
      </w:pPr>
      <w:r>
        <w:rPr>
          <w:rFonts w:ascii="Times New Roman" w:hint="eastAsia"/>
        </w:rPr>
        <w:t>指组织单位组建评估队伍，采取问卷调查、现场访谈、活动观察和文件查阅等方法，基于统一的核安全文化标准，获取员工对核安全的感受、态度以及行为，以评价受评单位核安全文化水平的一项管理活动。</w:t>
      </w:r>
    </w:p>
    <w:p w:rsidR="00AB36CF" w:rsidRDefault="000E3FC0">
      <w:pPr>
        <w:pStyle w:val="a4"/>
      </w:pPr>
      <w:bookmarkStart w:id="39" w:name="_Toc88309216"/>
      <w:bookmarkStart w:id="40" w:name="_Toc105088111"/>
      <w:bookmarkStart w:id="41" w:name="_Toc10054"/>
      <w:r>
        <w:rPr>
          <w:rFonts w:hint="eastAsia"/>
        </w:rPr>
        <w:t>评估内容</w:t>
      </w:r>
      <w:bookmarkEnd w:id="39"/>
      <w:bookmarkEnd w:id="40"/>
      <w:bookmarkEnd w:id="41"/>
    </w:p>
    <w:p w:rsidR="00AB36CF" w:rsidRDefault="000E3FC0">
      <w:pPr>
        <w:pStyle w:val="afff1"/>
        <w:rPr>
          <w:szCs w:val="21"/>
        </w:rPr>
      </w:pPr>
      <w:r>
        <w:rPr>
          <w:rFonts w:hint="eastAsia"/>
          <w:szCs w:val="21"/>
        </w:rPr>
        <w:lastRenderedPageBreak/>
        <w:t>核安全文</w:t>
      </w:r>
      <w:r>
        <w:rPr>
          <w:rFonts w:hint="eastAsia"/>
          <w:szCs w:val="21"/>
        </w:rPr>
        <w:t>化评估主要基于单位核安全文化有形表征而建立的一系列评价标准开展。本指南针对《核安全文化政策声明》中提出的培育和实践核安全文化的八个特征，总结概括了每个特征对应的一组评估要素（即有形表现形式），共计三十三个评估要素，每个评估要素又分解为若干个评估元素，并给出具体的核电工程建安良好实践举例。</w:t>
      </w:r>
    </w:p>
    <w:p w:rsidR="00AB36CF" w:rsidRDefault="000E3FC0">
      <w:pPr>
        <w:pStyle w:val="a5"/>
      </w:pPr>
      <w:bookmarkStart w:id="42" w:name="_Toc105088112"/>
      <w:r>
        <w:rPr>
          <w:rFonts w:hint="eastAsia"/>
        </w:rPr>
        <w:t>核安全文化八大特征</w:t>
      </w:r>
      <w:bookmarkEnd w:id="42"/>
    </w:p>
    <w:p w:rsidR="00AB36CF" w:rsidRDefault="000E3FC0">
      <w:pPr>
        <w:pStyle w:val="afff1"/>
        <w:rPr>
          <w:rFonts w:ascii="Times New Roman"/>
        </w:rPr>
      </w:pPr>
      <w:r>
        <w:rPr>
          <w:rFonts w:ascii="Times New Roman"/>
        </w:rPr>
        <w:t>特征</w:t>
      </w:r>
      <w:r>
        <w:rPr>
          <w:rFonts w:ascii="Times New Roman"/>
        </w:rPr>
        <w:t>1</w:t>
      </w:r>
      <w:r>
        <w:rPr>
          <w:rFonts w:ascii="Times New Roman" w:hint="eastAsia"/>
        </w:rPr>
        <w:t xml:space="preserve"> </w:t>
      </w:r>
      <w:r>
        <w:rPr>
          <w:rFonts w:ascii="Times New Roman"/>
        </w:rPr>
        <w:t>决策层的安全观和承诺（</w:t>
      </w:r>
      <w:r>
        <w:rPr>
          <w:rFonts w:ascii="Times New Roman"/>
        </w:rPr>
        <w:t>A</w:t>
      </w:r>
      <w:r>
        <w:rPr>
          <w:rFonts w:ascii="Times New Roman"/>
        </w:rPr>
        <w:t>）</w:t>
      </w:r>
    </w:p>
    <w:p w:rsidR="00AB36CF" w:rsidRDefault="000E3FC0">
      <w:pPr>
        <w:pStyle w:val="afff1"/>
        <w:rPr>
          <w:color w:val="000000"/>
          <w:szCs w:val="21"/>
        </w:rPr>
      </w:pPr>
      <w:r>
        <w:rPr>
          <w:rFonts w:hint="eastAsia"/>
          <w:color w:val="000000"/>
          <w:szCs w:val="21"/>
        </w:rPr>
        <w:t>决策层要树立正确的核安全观念。在确立发展目标、制定发展规划、构建管理体系、建立监管机制、落实质量安全责任等决策过程中始终坚持“安全第一、质量第一”的根本方针，并就确定</w:t>
      </w:r>
      <w:r>
        <w:rPr>
          <w:rFonts w:hint="eastAsia"/>
          <w:color w:val="000000"/>
          <w:szCs w:val="21"/>
        </w:rPr>
        <w:t>质量目标作出承诺。</w:t>
      </w:r>
    </w:p>
    <w:p w:rsidR="00AB36CF" w:rsidRDefault="000E3FC0">
      <w:pPr>
        <w:pStyle w:val="afff1"/>
        <w:rPr>
          <w:rFonts w:ascii="Times New Roman"/>
        </w:rPr>
      </w:pPr>
      <w:r>
        <w:rPr>
          <w:rFonts w:ascii="Times New Roman"/>
        </w:rPr>
        <w:t>特征</w:t>
      </w:r>
      <w:r>
        <w:rPr>
          <w:rFonts w:ascii="Times New Roman"/>
        </w:rPr>
        <w:t>2</w:t>
      </w:r>
      <w:r>
        <w:rPr>
          <w:rFonts w:ascii="Times New Roman" w:hint="eastAsia"/>
        </w:rPr>
        <w:t xml:space="preserve"> </w:t>
      </w:r>
      <w:r>
        <w:rPr>
          <w:rFonts w:ascii="Times New Roman"/>
        </w:rPr>
        <w:t>管理层的态度和表率（</w:t>
      </w:r>
      <w:r>
        <w:rPr>
          <w:rFonts w:ascii="Times New Roman"/>
        </w:rPr>
        <w:t>B</w:t>
      </w:r>
      <w:r>
        <w:rPr>
          <w:rFonts w:ascii="Times New Roman"/>
        </w:rPr>
        <w:t>）</w:t>
      </w:r>
    </w:p>
    <w:p w:rsidR="00AB36CF" w:rsidRDefault="000E3FC0">
      <w:pPr>
        <w:pStyle w:val="afff1"/>
        <w:rPr>
          <w:rFonts w:ascii="Times New Roman"/>
        </w:rPr>
      </w:pPr>
      <w:r>
        <w:rPr>
          <w:rFonts w:hint="eastAsia"/>
          <w:color w:val="000000"/>
          <w:szCs w:val="21"/>
        </w:rPr>
        <w:t>管理层要以身作则，充分发挥表率和示范作用，提升管理层自身核安全文化素养，建立并严格执行质量管理制度，落实质量责任，授予质量岗位足够的权利，给予质量和安全充分的资源保障，以审慎保守的态度处理核安全及质量相关问题。</w:t>
      </w:r>
    </w:p>
    <w:p w:rsidR="00AB36CF" w:rsidRDefault="000E3FC0">
      <w:pPr>
        <w:pStyle w:val="afff1"/>
        <w:rPr>
          <w:rFonts w:ascii="Times New Roman"/>
        </w:rPr>
      </w:pPr>
      <w:r>
        <w:rPr>
          <w:rFonts w:ascii="Times New Roman"/>
        </w:rPr>
        <w:t>特征</w:t>
      </w:r>
      <w:r>
        <w:rPr>
          <w:rFonts w:ascii="Times New Roman"/>
        </w:rPr>
        <w:t>3</w:t>
      </w:r>
      <w:r>
        <w:rPr>
          <w:rFonts w:ascii="Times New Roman" w:hint="eastAsia"/>
        </w:rPr>
        <w:t xml:space="preserve"> </w:t>
      </w:r>
      <w:r>
        <w:rPr>
          <w:rFonts w:ascii="Times New Roman"/>
        </w:rPr>
        <w:t>全员的参与和责任意识（</w:t>
      </w:r>
      <w:r>
        <w:rPr>
          <w:rFonts w:ascii="Times New Roman"/>
        </w:rPr>
        <w:t>C</w:t>
      </w:r>
      <w:r>
        <w:rPr>
          <w:rFonts w:ascii="Times New Roman"/>
        </w:rPr>
        <w:t>）</w:t>
      </w:r>
    </w:p>
    <w:p w:rsidR="00AB36CF" w:rsidRDefault="000E3FC0">
      <w:pPr>
        <w:pStyle w:val="afff1"/>
        <w:rPr>
          <w:color w:val="000000"/>
          <w:szCs w:val="21"/>
        </w:rPr>
      </w:pPr>
      <w:r>
        <w:rPr>
          <w:rFonts w:hint="eastAsia"/>
          <w:color w:val="000000"/>
          <w:szCs w:val="21"/>
        </w:rPr>
        <w:t>全员正确理解和认识各自的核安全与质量责任，做出质量承诺，严格执行各项质量规定和工作程序，形成人人都是质量的创造者和维护者的工作氛围。</w:t>
      </w:r>
    </w:p>
    <w:p w:rsidR="00AB36CF" w:rsidRDefault="000E3FC0">
      <w:pPr>
        <w:pStyle w:val="afff1"/>
        <w:rPr>
          <w:rFonts w:ascii="Times New Roman"/>
        </w:rPr>
      </w:pPr>
      <w:r>
        <w:rPr>
          <w:rFonts w:ascii="Times New Roman"/>
        </w:rPr>
        <w:t>特征</w:t>
      </w:r>
      <w:r>
        <w:rPr>
          <w:rFonts w:ascii="Times New Roman"/>
        </w:rPr>
        <w:t>4</w:t>
      </w:r>
      <w:r>
        <w:rPr>
          <w:rFonts w:ascii="Times New Roman" w:hint="eastAsia"/>
        </w:rPr>
        <w:t xml:space="preserve"> </w:t>
      </w:r>
      <w:r>
        <w:rPr>
          <w:rFonts w:ascii="Times New Roman"/>
        </w:rPr>
        <w:t>培育学习型组织（</w:t>
      </w:r>
      <w:r>
        <w:rPr>
          <w:rFonts w:ascii="Times New Roman"/>
        </w:rPr>
        <w:t>D</w:t>
      </w:r>
      <w:r>
        <w:rPr>
          <w:rFonts w:ascii="Times New Roman"/>
        </w:rPr>
        <w:t>）</w:t>
      </w:r>
    </w:p>
    <w:p w:rsidR="00AB36CF" w:rsidRDefault="000E3FC0">
      <w:pPr>
        <w:pStyle w:val="afff1"/>
        <w:rPr>
          <w:color w:val="000000"/>
          <w:szCs w:val="21"/>
        </w:rPr>
      </w:pPr>
      <w:r>
        <w:rPr>
          <w:rFonts w:hint="eastAsia"/>
          <w:color w:val="000000"/>
          <w:szCs w:val="21"/>
        </w:rPr>
        <w:t>单位应制定系统的学习计划，积极开展各类培训、评估和改进行动，激励学习、提升员工综合技能，形成继承发扬、持续完善、戒骄戒躁、不断创新、追求卓越、自我超越的学习气氛。</w:t>
      </w:r>
    </w:p>
    <w:p w:rsidR="00AB36CF" w:rsidRDefault="000E3FC0">
      <w:pPr>
        <w:pStyle w:val="afff1"/>
        <w:rPr>
          <w:rFonts w:ascii="Times New Roman"/>
        </w:rPr>
      </w:pPr>
      <w:r>
        <w:rPr>
          <w:rFonts w:ascii="Times New Roman"/>
        </w:rPr>
        <w:t>特征</w:t>
      </w:r>
      <w:r>
        <w:rPr>
          <w:rFonts w:ascii="Times New Roman"/>
        </w:rPr>
        <w:t>5</w:t>
      </w:r>
      <w:r>
        <w:rPr>
          <w:rFonts w:ascii="Times New Roman" w:hint="eastAsia"/>
        </w:rPr>
        <w:t xml:space="preserve"> </w:t>
      </w:r>
      <w:r>
        <w:rPr>
          <w:rFonts w:ascii="Times New Roman"/>
        </w:rPr>
        <w:t>构建全面有效的管理体系（</w:t>
      </w:r>
      <w:r>
        <w:rPr>
          <w:rFonts w:ascii="Times New Roman"/>
        </w:rPr>
        <w:t>E</w:t>
      </w:r>
      <w:r>
        <w:rPr>
          <w:rFonts w:ascii="Times New Roman"/>
        </w:rPr>
        <w:t>）</w:t>
      </w:r>
    </w:p>
    <w:p w:rsidR="00AB36CF" w:rsidRDefault="000E3FC0">
      <w:pPr>
        <w:pStyle w:val="afff1"/>
        <w:rPr>
          <w:color w:val="000000"/>
          <w:szCs w:val="21"/>
        </w:rPr>
      </w:pPr>
      <w:r>
        <w:rPr>
          <w:rFonts w:hint="eastAsia"/>
          <w:color w:val="000000"/>
          <w:szCs w:val="21"/>
        </w:rPr>
        <w:t>单位应建立科学合理的管理制度，构建全面有效的质量管理体系，在制定政策、设置机构、资源分配、计划制定、进度安排、成本控制等方面的任何考虑不能凌驾于安全与质量之上，通过有效的管理体系确保设备制造过程可控，确保设备质量可靠。</w:t>
      </w:r>
    </w:p>
    <w:p w:rsidR="00AB36CF" w:rsidRDefault="000E3FC0">
      <w:pPr>
        <w:pStyle w:val="afff1"/>
        <w:rPr>
          <w:rFonts w:ascii="Times New Roman"/>
        </w:rPr>
      </w:pPr>
      <w:r>
        <w:rPr>
          <w:rFonts w:ascii="Times New Roman"/>
        </w:rPr>
        <w:t>特征</w:t>
      </w:r>
      <w:r>
        <w:rPr>
          <w:rFonts w:ascii="Times New Roman"/>
        </w:rPr>
        <w:t>6</w:t>
      </w:r>
      <w:r>
        <w:rPr>
          <w:rFonts w:ascii="Times New Roman" w:hint="eastAsia"/>
        </w:rPr>
        <w:t xml:space="preserve"> </w:t>
      </w:r>
      <w:r>
        <w:rPr>
          <w:rFonts w:ascii="Times New Roman"/>
        </w:rPr>
        <w:t>营造适宜的工作环境（</w:t>
      </w:r>
      <w:r>
        <w:rPr>
          <w:rFonts w:ascii="Times New Roman"/>
        </w:rPr>
        <w:t>F</w:t>
      </w:r>
      <w:r>
        <w:rPr>
          <w:rFonts w:ascii="Times New Roman"/>
        </w:rPr>
        <w:t>）</w:t>
      </w:r>
    </w:p>
    <w:p w:rsidR="00AB36CF" w:rsidRDefault="000E3FC0">
      <w:pPr>
        <w:pStyle w:val="afff1"/>
        <w:rPr>
          <w:rFonts w:ascii="Times New Roman"/>
        </w:rPr>
      </w:pPr>
      <w:r>
        <w:rPr>
          <w:rFonts w:hint="eastAsia"/>
          <w:color w:val="000000"/>
          <w:szCs w:val="21"/>
        </w:rPr>
        <w:t>单位应设置适当的工作时间和劳动强度，制定合理的加班管理制</w:t>
      </w:r>
      <w:r>
        <w:rPr>
          <w:rFonts w:hint="eastAsia"/>
          <w:color w:val="000000"/>
          <w:szCs w:val="21"/>
        </w:rPr>
        <w:t>度，提供便利的基础设施和硬件条件，建立公开公正的激励和员工晋升机制，加强沟通交流，客观公正地解决冲突矛盾，营造相互尊重、高度信任、团结协作的工作氛围。</w:t>
      </w:r>
    </w:p>
    <w:p w:rsidR="00AB36CF" w:rsidRDefault="000E3FC0">
      <w:pPr>
        <w:pStyle w:val="afff1"/>
        <w:rPr>
          <w:rFonts w:ascii="Times New Roman"/>
        </w:rPr>
      </w:pPr>
      <w:r>
        <w:rPr>
          <w:rFonts w:ascii="Times New Roman"/>
        </w:rPr>
        <w:t>特征</w:t>
      </w:r>
      <w:r>
        <w:rPr>
          <w:rFonts w:ascii="Times New Roman"/>
        </w:rPr>
        <w:t>7</w:t>
      </w:r>
      <w:r>
        <w:rPr>
          <w:rFonts w:ascii="Times New Roman" w:hint="eastAsia"/>
        </w:rPr>
        <w:t xml:space="preserve"> </w:t>
      </w:r>
      <w:r>
        <w:rPr>
          <w:rFonts w:ascii="Times New Roman"/>
        </w:rPr>
        <w:t>建立对安全问题的质疑、报告和经验反馈机制（</w:t>
      </w:r>
      <w:r>
        <w:rPr>
          <w:rFonts w:ascii="Times New Roman"/>
        </w:rPr>
        <w:t>G</w:t>
      </w:r>
      <w:r>
        <w:rPr>
          <w:rFonts w:ascii="Times New Roman"/>
        </w:rPr>
        <w:t>）</w:t>
      </w:r>
    </w:p>
    <w:p w:rsidR="00AB36CF" w:rsidRDefault="000E3FC0">
      <w:pPr>
        <w:pStyle w:val="afff1"/>
        <w:rPr>
          <w:color w:val="000000"/>
          <w:szCs w:val="21"/>
        </w:rPr>
      </w:pPr>
      <w:r>
        <w:rPr>
          <w:rFonts w:hint="eastAsia"/>
          <w:color w:val="000000"/>
          <w:szCs w:val="21"/>
        </w:rPr>
        <w:t>单位应倡导对质量问题严谨质疑的工作态度，建立畅通的报告机制，鼓励员工自由报告核安全和质量相关问题并且保证不会受到歧视和报复，管理层应及时回应并合理解决员工报告的潜在问题和隐患，建立有效的经验反馈体系，结合案例教育，预防人因失误。</w:t>
      </w:r>
    </w:p>
    <w:p w:rsidR="00AB36CF" w:rsidRDefault="000E3FC0">
      <w:pPr>
        <w:pStyle w:val="afff1"/>
        <w:rPr>
          <w:rFonts w:ascii="Times New Roman"/>
        </w:rPr>
      </w:pPr>
      <w:r>
        <w:rPr>
          <w:rFonts w:ascii="Times New Roman"/>
        </w:rPr>
        <w:t>特征</w:t>
      </w:r>
      <w:r>
        <w:rPr>
          <w:rFonts w:ascii="Times New Roman"/>
        </w:rPr>
        <w:t>8</w:t>
      </w:r>
      <w:r>
        <w:rPr>
          <w:rFonts w:ascii="Times New Roman" w:hint="eastAsia"/>
        </w:rPr>
        <w:t xml:space="preserve"> </w:t>
      </w:r>
      <w:r>
        <w:rPr>
          <w:rFonts w:ascii="Times New Roman"/>
        </w:rPr>
        <w:t>创建和谐的公共关系（</w:t>
      </w:r>
      <w:r>
        <w:rPr>
          <w:rFonts w:ascii="Times New Roman"/>
        </w:rPr>
        <w:t>H</w:t>
      </w:r>
      <w:r>
        <w:rPr>
          <w:rFonts w:ascii="Times New Roman"/>
        </w:rPr>
        <w:t>）</w:t>
      </w:r>
    </w:p>
    <w:p w:rsidR="00AB36CF" w:rsidRDefault="000E3FC0">
      <w:pPr>
        <w:pStyle w:val="afff1"/>
        <w:rPr>
          <w:color w:val="000000"/>
          <w:szCs w:val="21"/>
        </w:rPr>
      </w:pPr>
      <w:r>
        <w:rPr>
          <w:rFonts w:hint="eastAsia"/>
          <w:color w:val="000000"/>
          <w:szCs w:val="21"/>
        </w:rPr>
        <w:t>单位应通过信息公开、公众参与、科普宣传等公众沟通形式，确保公众的知情权、参与权和监督权；决策层和管理层应以开放的心态多渠道倾听各种不同意见，并妥善对待和处理利益相关者的各项诉求。</w:t>
      </w:r>
    </w:p>
    <w:p w:rsidR="00AB36CF" w:rsidRDefault="00AB36CF">
      <w:pPr>
        <w:pStyle w:val="afff1"/>
        <w:rPr>
          <w:color w:val="000000"/>
          <w:szCs w:val="21"/>
        </w:rPr>
      </w:pPr>
    </w:p>
    <w:p w:rsidR="00AB36CF" w:rsidRDefault="000E3FC0">
      <w:pPr>
        <w:pStyle w:val="a5"/>
      </w:pPr>
      <w:bookmarkStart w:id="43" w:name="_Toc105088113"/>
      <w:r>
        <w:rPr>
          <w:rFonts w:hint="eastAsia"/>
        </w:rPr>
        <w:t>评估要素</w:t>
      </w:r>
      <w:bookmarkEnd w:id="43"/>
    </w:p>
    <w:p w:rsidR="00AB36CF" w:rsidRDefault="000E3FC0">
      <w:pPr>
        <w:pStyle w:val="afff1"/>
        <w:rPr>
          <w:szCs w:val="21"/>
        </w:rPr>
      </w:pPr>
      <w:r>
        <w:rPr>
          <w:rFonts w:hint="eastAsia"/>
          <w:szCs w:val="21"/>
        </w:rPr>
        <w:t>核安全文化每个特征都分解为一组核心评估要素，每个要素又根据工程建安领域的实践分解为若干元素，核安全文化特征与评估要素对应关系见下表。</w:t>
      </w:r>
    </w:p>
    <w:p w:rsidR="00AB36CF" w:rsidRDefault="000E3FC0">
      <w:pPr>
        <w:pStyle w:val="afff1"/>
        <w:rPr>
          <w:szCs w:val="21"/>
        </w:rPr>
      </w:pPr>
      <w:r>
        <w:rPr>
          <w:rFonts w:hint="eastAsia"/>
          <w:szCs w:val="21"/>
        </w:rPr>
        <w:t>具体评估要素、评估元素以及工程实践，详见附录</w:t>
      </w:r>
      <w:r>
        <w:rPr>
          <w:rFonts w:hint="eastAsia"/>
          <w:szCs w:val="21"/>
        </w:rPr>
        <w:t xml:space="preserve">B </w:t>
      </w:r>
      <w:r>
        <w:rPr>
          <w:rFonts w:hint="eastAsia"/>
        </w:rPr>
        <w:t>核电工程建安领域核安全文化评估细则。</w:t>
      </w:r>
    </w:p>
    <w:p w:rsidR="00AB36CF" w:rsidRDefault="00AB36CF">
      <w:pPr>
        <w:pStyle w:val="afff1"/>
      </w:pPr>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41"/>
        <w:gridCol w:w="2016"/>
        <w:gridCol w:w="2410"/>
      </w:tblGrid>
      <w:tr w:rsidR="00AB36CF">
        <w:trPr>
          <w:trHeight w:val="455"/>
          <w:tblHeader/>
          <w:jc w:val="center"/>
        </w:trPr>
        <w:tc>
          <w:tcPr>
            <w:tcW w:w="2195" w:type="dxa"/>
            <w:shd w:val="clear" w:color="auto" w:fill="auto"/>
            <w:vAlign w:val="center"/>
          </w:tcPr>
          <w:p w:rsidR="00AB36CF" w:rsidRDefault="000E3FC0">
            <w:pPr>
              <w:spacing w:line="280" w:lineRule="exact"/>
              <w:jc w:val="center"/>
              <w:rPr>
                <w:rFonts w:ascii="宋体" w:hAnsi="宋体" w:cs="宋体"/>
                <w:b/>
                <w:szCs w:val="21"/>
              </w:rPr>
            </w:pPr>
            <w:r>
              <w:rPr>
                <w:rFonts w:ascii="宋体" w:hAnsi="宋体" w:cs="宋体" w:hint="eastAsia"/>
                <w:b/>
                <w:szCs w:val="21"/>
              </w:rPr>
              <w:lastRenderedPageBreak/>
              <w:t>核安全文化特征</w:t>
            </w:r>
          </w:p>
        </w:tc>
        <w:tc>
          <w:tcPr>
            <w:tcW w:w="1641" w:type="dxa"/>
            <w:shd w:val="clear" w:color="auto" w:fill="auto"/>
            <w:vAlign w:val="center"/>
          </w:tcPr>
          <w:p w:rsidR="00AB36CF" w:rsidRDefault="000E3FC0">
            <w:pPr>
              <w:spacing w:line="280" w:lineRule="exact"/>
              <w:jc w:val="center"/>
              <w:rPr>
                <w:rFonts w:ascii="宋体" w:hAnsi="宋体" w:cs="宋体"/>
                <w:b/>
                <w:szCs w:val="21"/>
              </w:rPr>
            </w:pPr>
            <w:r>
              <w:rPr>
                <w:rFonts w:ascii="宋体" w:hAnsi="宋体" w:cs="宋体" w:hint="eastAsia"/>
                <w:b/>
                <w:szCs w:val="21"/>
              </w:rPr>
              <w:t>评估要素</w:t>
            </w:r>
          </w:p>
        </w:tc>
        <w:tc>
          <w:tcPr>
            <w:tcW w:w="2016" w:type="dxa"/>
            <w:shd w:val="clear" w:color="auto" w:fill="auto"/>
            <w:vAlign w:val="center"/>
          </w:tcPr>
          <w:p w:rsidR="00AB36CF" w:rsidRDefault="000E3FC0">
            <w:pPr>
              <w:spacing w:line="280" w:lineRule="exact"/>
              <w:jc w:val="center"/>
              <w:rPr>
                <w:rFonts w:ascii="宋体" w:hAnsi="宋体" w:cs="宋体"/>
                <w:b/>
                <w:szCs w:val="21"/>
              </w:rPr>
            </w:pPr>
            <w:r>
              <w:rPr>
                <w:rFonts w:ascii="宋体" w:hAnsi="宋体" w:cs="宋体" w:hint="eastAsia"/>
                <w:b/>
                <w:szCs w:val="21"/>
              </w:rPr>
              <w:t>核安全文化特征</w:t>
            </w:r>
          </w:p>
        </w:tc>
        <w:tc>
          <w:tcPr>
            <w:tcW w:w="2410" w:type="dxa"/>
            <w:shd w:val="clear" w:color="auto" w:fill="auto"/>
            <w:vAlign w:val="center"/>
          </w:tcPr>
          <w:p w:rsidR="00AB36CF" w:rsidRDefault="000E3FC0">
            <w:pPr>
              <w:spacing w:line="280" w:lineRule="exact"/>
              <w:jc w:val="center"/>
              <w:rPr>
                <w:rFonts w:ascii="宋体" w:hAnsi="宋体" w:cs="宋体"/>
                <w:b/>
                <w:szCs w:val="21"/>
              </w:rPr>
            </w:pPr>
            <w:r>
              <w:rPr>
                <w:rFonts w:ascii="宋体" w:hAnsi="宋体" w:cs="宋体" w:hint="eastAsia"/>
                <w:b/>
                <w:szCs w:val="21"/>
              </w:rPr>
              <w:t>评估要素</w:t>
            </w:r>
          </w:p>
        </w:tc>
      </w:tr>
      <w:tr w:rsidR="00AB36CF">
        <w:trPr>
          <w:trHeight w:val="316"/>
          <w:jc w:val="center"/>
        </w:trPr>
        <w:tc>
          <w:tcPr>
            <w:tcW w:w="2195" w:type="dxa"/>
            <w:vMerge w:val="restart"/>
            <w:shd w:val="clear" w:color="auto" w:fill="auto"/>
            <w:vAlign w:val="center"/>
          </w:tcPr>
          <w:p w:rsidR="00AB36CF" w:rsidRDefault="000E3FC0">
            <w:pPr>
              <w:jc w:val="center"/>
              <w:rPr>
                <w:rFonts w:ascii="宋体" w:hAnsi="宋体" w:cs="宋体"/>
                <w:szCs w:val="21"/>
              </w:rPr>
            </w:pPr>
            <w:r>
              <w:rPr>
                <w:rFonts w:ascii="宋体" w:hAnsi="宋体" w:cs="宋体" w:hint="eastAsia"/>
                <w:szCs w:val="21"/>
              </w:rPr>
              <w:t>决策层的安全观和承诺（</w:t>
            </w:r>
            <w:r>
              <w:rPr>
                <w:rFonts w:ascii="宋体" w:hAnsi="宋体" w:cs="宋体" w:hint="eastAsia"/>
                <w:szCs w:val="21"/>
              </w:rPr>
              <w:t>A</w:t>
            </w:r>
            <w:r>
              <w:rPr>
                <w:rFonts w:ascii="宋体" w:hAnsi="宋体" w:cs="宋体" w:hint="eastAsia"/>
                <w:szCs w:val="21"/>
              </w:rPr>
              <w:t>）</w:t>
            </w:r>
          </w:p>
        </w:tc>
        <w:tc>
          <w:tcPr>
            <w:tcW w:w="1641" w:type="dxa"/>
            <w:shd w:val="clear" w:color="auto" w:fill="auto"/>
            <w:vAlign w:val="center"/>
          </w:tcPr>
          <w:p w:rsidR="00AB36CF" w:rsidRDefault="000E3FC0">
            <w:pPr>
              <w:rPr>
                <w:rFonts w:ascii="宋体" w:hAnsi="宋体" w:cs="宋体"/>
                <w:szCs w:val="21"/>
              </w:rPr>
            </w:pPr>
            <w:r>
              <w:rPr>
                <w:rFonts w:ascii="宋体" w:hAnsi="宋体" w:cs="宋体" w:hint="eastAsia"/>
                <w:szCs w:val="21"/>
              </w:rPr>
              <w:t>A1</w:t>
            </w:r>
            <w:r>
              <w:rPr>
                <w:rFonts w:ascii="宋体" w:hAnsi="宋体" w:cs="宋体" w:hint="eastAsia"/>
                <w:szCs w:val="21"/>
              </w:rPr>
              <w:t>安全承诺</w:t>
            </w:r>
          </w:p>
        </w:tc>
        <w:tc>
          <w:tcPr>
            <w:tcW w:w="2016" w:type="dxa"/>
            <w:vMerge w:val="restart"/>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构建全面有效的管理体系（</w:t>
            </w:r>
            <w:r>
              <w:rPr>
                <w:rFonts w:ascii="宋体" w:hAnsi="宋体" w:cs="宋体" w:hint="eastAsia"/>
                <w:szCs w:val="21"/>
              </w:rPr>
              <w:t>E</w:t>
            </w:r>
            <w:r>
              <w:rPr>
                <w:rFonts w:ascii="宋体" w:hAnsi="宋体" w:cs="宋体" w:hint="eastAsia"/>
                <w:szCs w:val="21"/>
              </w:rPr>
              <w:t>）</w:t>
            </w: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E1</w:t>
            </w:r>
            <w:r>
              <w:rPr>
                <w:rFonts w:ascii="宋体" w:hAnsi="宋体" w:cs="宋体" w:hint="eastAsia"/>
                <w:szCs w:val="21"/>
              </w:rPr>
              <w:t>组织机构</w:t>
            </w:r>
          </w:p>
        </w:tc>
      </w:tr>
      <w:tr w:rsidR="00AB36CF">
        <w:trPr>
          <w:trHeight w:val="316"/>
          <w:jc w:val="center"/>
        </w:trPr>
        <w:tc>
          <w:tcPr>
            <w:tcW w:w="2195" w:type="dxa"/>
            <w:vMerge/>
            <w:shd w:val="clear" w:color="auto" w:fill="auto"/>
            <w:vAlign w:val="center"/>
          </w:tcPr>
          <w:p w:rsidR="00AB36CF" w:rsidRDefault="00AB36CF">
            <w:pPr>
              <w:jc w:val="center"/>
              <w:rPr>
                <w:rFonts w:ascii="宋体" w:hAnsi="宋体" w:cs="宋体"/>
                <w:szCs w:val="21"/>
              </w:rPr>
            </w:pPr>
          </w:p>
        </w:tc>
        <w:tc>
          <w:tcPr>
            <w:tcW w:w="1641" w:type="dxa"/>
            <w:shd w:val="clear" w:color="auto" w:fill="auto"/>
            <w:vAlign w:val="center"/>
          </w:tcPr>
          <w:p w:rsidR="00AB36CF" w:rsidRDefault="000E3FC0">
            <w:pPr>
              <w:rPr>
                <w:rFonts w:ascii="宋体" w:hAnsi="宋体" w:cs="宋体"/>
                <w:szCs w:val="21"/>
              </w:rPr>
            </w:pPr>
            <w:r>
              <w:rPr>
                <w:rFonts w:ascii="宋体" w:hAnsi="宋体" w:cs="宋体" w:hint="eastAsia"/>
                <w:szCs w:val="21"/>
              </w:rPr>
              <w:t>A2</w:t>
            </w:r>
            <w:r>
              <w:rPr>
                <w:rFonts w:ascii="宋体" w:hAnsi="宋体" w:cs="宋体" w:hint="eastAsia"/>
                <w:szCs w:val="21"/>
              </w:rPr>
              <w:t>决策行为</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E2</w:t>
            </w:r>
            <w:r>
              <w:rPr>
                <w:rFonts w:ascii="宋体" w:hAnsi="宋体" w:cs="宋体" w:hint="eastAsia"/>
                <w:szCs w:val="21"/>
              </w:rPr>
              <w:t>资源管理</w:t>
            </w:r>
          </w:p>
        </w:tc>
      </w:tr>
      <w:tr w:rsidR="00AB36CF">
        <w:trPr>
          <w:trHeight w:val="316"/>
          <w:jc w:val="center"/>
        </w:trPr>
        <w:tc>
          <w:tcPr>
            <w:tcW w:w="2195" w:type="dxa"/>
            <w:vMerge/>
            <w:shd w:val="clear" w:color="auto" w:fill="auto"/>
            <w:vAlign w:val="center"/>
          </w:tcPr>
          <w:p w:rsidR="00AB36CF" w:rsidRDefault="00AB36CF">
            <w:pPr>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A3</w:t>
            </w:r>
            <w:r>
              <w:rPr>
                <w:rFonts w:ascii="宋体" w:hAnsi="宋体" w:cs="宋体" w:hint="eastAsia"/>
                <w:szCs w:val="21"/>
              </w:rPr>
              <w:t>责任落实</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E3</w:t>
            </w:r>
            <w:r>
              <w:rPr>
                <w:rFonts w:ascii="宋体" w:hAnsi="宋体" w:cs="宋体" w:hint="eastAsia"/>
                <w:szCs w:val="21"/>
              </w:rPr>
              <w:t>过程控制</w:t>
            </w:r>
          </w:p>
        </w:tc>
      </w:tr>
      <w:tr w:rsidR="00AB36CF">
        <w:trPr>
          <w:trHeight w:val="142"/>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A4</w:t>
            </w:r>
            <w:r>
              <w:rPr>
                <w:rFonts w:ascii="宋体" w:hAnsi="宋体" w:cs="宋体" w:hint="eastAsia"/>
                <w:szCs w:val="21"/>
              </w:rPr>
              <w:t>资源保障</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E4</w:t>
            </w:r>
            <w:r>
              <w:rPr>
                <w:rFonts w:ascii="宋体" w:hAnsi="宋体" w:cs="宋体" w:hint="eastAsia"/>
                <w:szCs w:val="21"/>
              </w:rPr>
              <w:t>问题识别和解决</w:t>
            </w:r>
          </w:p>
        </w:tc>
      </w:tr>
      <w:tr w:rsidR="00AB36CF">
        <w:trPr>
          <w:trHeight w:val="142"/>
          <w:jc w:val="center"/>
        </w:trPr>
        <w:tc>
          <w:tcPr>
            <w:tcW w:w="2195" w:type="dxa"/>
            <w:vMerge w:val="restart"/>
            <w:shd w:val="clear" w:color="auto" w:fill="auto"/>
            <w:vAlign w:val="center"/>
          </w:tcPr>
          <w:p w:rsidR="00AB36CF" w:rsidRDefault="000E3FC0">
            <w:pPr>
              <w:jc w:val="center"/>
              <w:rPr>
                <w:rFonts w:ascii="宋体" w:hAnsi="宋体" w:cs="宋体"/>
                <w:szCs w:val="21"/>
              </w:rPr>
            </w:pPr>
            <w:r>
              <w:rPr>
                <w:rFonts w:ascii="宋体" w:hAnsi="宋体" w:cs="宋体" w:hint="eastAsia"/>
                <w:szCs w:val="21"/>
              </w:rPr>
              <w:t>管理层的态度和表率（</w:t>
            </w:r>
            <w:r>
              <w:rPr>
                <w:rFonts w:ascii="宋体" w:hAnsi="宋体" w:cs="宋体" w:hint="eastAsia"/>
                <w:szCs w:val="21"/>
              </w:rPr>
              <w:t>B</w:t>
            </w:r>
            <w:r>
              <w:rPr>
                <w:rFonts w:ascii="宋体" w:hAnsi="宋体" w:cs="宋体" w:hint="eastAsia"/>
                <w:szCs w:val="21"/>
              </w:rPr>
              <w:t>）</w:t>
            </w: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B1</w:t>
            </w:r>
            <w:r>
              <w:rPr>
                <w:rFonts w:ascii="宋体" w:hAnsi="宋体" w:cs="宋体" w:hint="eastAsia"/>
                <w:szCs w:val="21"/>
              </w:rPr>
              <w:t>表率作用</w:t>
            </w:r>
          </w:p>
        </w:tc>
        <w:tc>
          <w:tcPr>
            <w:tcW w:w="2016" w:type="dxa"/>
            <w:vMerge w:val="restart"/>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营造适宜的工作环境（</w:t>
            </w:r>
            <w:r>
              <w:rPr>
                <w:rFonts w:ascii="宋体" w:hAnsi="宋体" w:cs="宋体" w:hint="eastAsia"/>
                <w:szCs w:val="21"/>
              </w:rPr>
              <w:t>F</w:t>
            </w:r>
            <w:r>
              <w:rPr>
                <w:rFonts w:ascii="宋体" w:hAnsi="宋体" w:cs="宋体" w:hint="eastAsia"/>
                <w:szCs w:val="21"/>
              </w:rPr>
              <w:t>）</w:t>
            </w: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F1</w:t>
            </w:r>
            <w:r>
              <w:rPr>
                <w:rFonts w:ascii="宋体" w:hAnsi="宋体" w:cs="宋体" w:hint="eastAsia"/>
                <w:szCs w:val="21"/>
              </w:rPr>
              <w:t>工作时间和环境</w:t>
            </w:r>
          </w:p>
        </w:tc>
      </w:tr>
      <w:tr w:rsidR="00AB36CF">
        <w:trPr>
          <w:trHeight w:val="142"/>
          <w:jc w:val="center"/>
        </w:trPr>
        <w:tc>
          <w:tcPr>
            <w:tcW w:w="2195" w:type="dxa"/>
            <w:vMerge/>
            <w:shd w:val="clear" w:color="auto" w:fill="auto"/>
            <w:vAlign w:val="center"/>
          </w:tcPr>
          <w:p w:rsidR="00AB36CF" w:rsidRDefault="00AB36CF">
            <w:pPr>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B2</w:t>
            </w:r>
            <w:r>
              <w:rPr>
                <w:rFonts w:ascii="宋体" w:hAnsi="宋体" w:cs="宋体" w:hint="eastAsia"/>
                <w:szCs w:val="21"/>
              </w:rPr>
              <w:t>安全责任</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F2</w:t>
            </w:r>
            <w:r>
              <w:rPr>
                <w:rFonts w:ascii="宋体" w:hAnsi="宋体" w:cs="宋体" w:hint="eastAsia"/>
                <w:szCs w:val="21"/>
              </w:rPr>
              <w:t>激励和晋升</w:t>
            </w:r>
          </w:p>
        </w:tc>
      </w:tr>
      <w:tr w:rsidR="00AB36CF">
        <w:trPr>
          <w:trHeight w:val="285"/>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B3</w:t>
            </w:r>
            <w:r>
              <w:rPr>
                <w:rFonts w:ascii="宋体" w:hAnsi="宋体" w:cs="宋体" w:hint="eastAsia"/>
                <w:szCs w:val="21"/>
              </w:rPr>
              <w:t>资源分配</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F3</w:t>
            </w:r>
            <w:r>
              <w:rPr>
                <w:rFonts w:ascii="宋体" w:hAnsi="宋体" w:cs="宋体" w:hint="eastAsia"/>
                <w:szCs w:val="21"/>
              </w:rPr>
              <w:t>沟通交流</w:t>
            </w:r>
          </w:p>
        </w:tc>
      </w:tr>
      <w:tr w:rsidR="00AB36CF">
        <w:trPr>
          <w:trHeight w:val="142"/>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B4</w:t>
            </w:r>
            <w:r>
              <w:rPr>
                <w:rFonts w:ascii="宋体" w:hAnsi="宋体" w:cs="宋体" w:hint="eastAsia"/>
                <w:szCs w:val="21"/>
              </w:rPr>
              <w:t>常态检查</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F4</w:t>
            </w:r>
            <w:r>
              <w:rPr>
                <w:rFonts w:ascii="宋体" w:hAnsi="宋体" w:cs="宋体" w:hint="eastAsia"/>
                <w:szCs w:val="21"/>
              </w:rPr>
              <w:t>工作氛围</w:t>
            </w:r>
          </w:p>
        </w:tc>
      </w:tr>
      <w:tr w:rsidR="00AB36CF">
        <w:trPr>
          <w:trHeight w:val="142"/>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B5</w:t>
            </w:r>
            <w:r>
              <w:rPr>
                <w:rFonts w:ascii="宋体" w:hAnsi="宋体" w:cs="宋体" w:hint="eastAsia"/>
                <w:szCs w:val="21"/>
              </w:rPr>
              <w:t>保守决策</w:t>
            </w:r>
          </w:p>
        </w:tc>
        <w:tc>
          <w:tcPr>
            <w:tcW w:w="2016" w:type="dxa"/>
            <w:vMerge w:val="restart"/>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建立对安全问题的质疑、报告和经验反馈机制（</w:t>
            </w:r>
            <w:r>
              <w:rPr>
                <w:rFonts w:ascii="宋体" w:hAnsi="宋体" w:cs="宋体" w:hint="eastAsia"/>
                <w:szCs w:val="21"/>
              </w:rPr>
              <w:t>G</w:t>
            </w:r>
            <w:r>
              <w:rPr>
                <w:rFonts w:ascii="宋体" w:hAnsi="宋体" w:cs="宋体" w:hint="eastAsia"/>
                <w:szCs w:val="21"/>
              </w:rPr>
              <w:t>）</w:t>
            </w: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G1</w:t>
            </w:r>
            <w:r>
              <w:rPr>
                <w:rFonts w:ascii="宋体" w:hAnsi="宋体" w:cs="宋体" w:hint="eastAsia"/>
                <w:szCs w:val="21"/>
              </w:rPr>
              <w:t>了解核安全特殊性</w:t>
            </w:r>
          </w:p>
        </w:tc>
      </w:tr>
      <w:tr w:rsidR="00AB36CF">
        <w:trPr>
          <w:trHeight w:val="142"/>
          <w:jc w:val="center"/>
        </w:trPr>
        <w:tc>
          <w:tcPr>
            <w:tcW w:w="2195" w:type="dxa"/>
            <w:vMerge w:val="restart"/>
            <w:shd w:val="clear" w:color="auto" w:fill="auto"/>
            <w:vAlign w:val="center"/>
          </w:tcPr>
          <w:p w:rsidR="00AB36CF" w:rsidRDefault="000E3FC0">
            <w:pPr>
              <w:jc w:val="center"/>
              <w:rPr>
                <w:rFonts w:ascii="宋体" w:hAnsi="宋体" w:cs="宋体"/>
                <w:szCs w:val="21"/>
              </w:rPr>
            </w:pPr>
            <w:r>
              <w:rPr>
                <w:rFonts w:ascii="宋体" w:hAnsi="宋体" w:cs="宋体" w:hint="eastAsia"/>
                <w:szCs w:val="21"/>
              </w:rPr>
              <w:t>全员的参与和责任意识（</w:t>
            </w:r>
            <w:r>
              <w:rPr>
                <w:rFonts w:ascii="宋体" w:hAnsi="宋体" w:cs="宋体" w:hint="eastAsia"/>
                <w:szCs w:val="21"/>
              </w:rPr>
              <w:t>C</w:t>
            </w:r>
            <w:r>
              <w:rPr>
                <w:rFonts w:ascii="宋体" w:hAnsi="宋体" w:cs="宋体" w:hint="eastAsia"/>
                <w:szCs w:val="21"/>
              </w:rPr>
              <w:t>）</w:t>
            </w:r>
          </w:p>
        </w:tc>
        <w:tc>
          <w:tcPr>
            <w:tcW w:w="1641" w:type="dxa"/>
            <w:shd w:val="clear" w:color="auto" w:fill="auto"/>
            <w:vAlign w:val="center"/>
          </w:tcPr>
          <w:p w:rsidR="00AB36CF" w:rsidRDefault="000E3FC0">
            <w:pPr>
              <w:spacing w:line="360" w:lineRule="exact"/>
              <w:rPr>
                <w:rFonts w:ascii="宋体" w:hAnsi="宋体" w:cs="宋体"/>
                <w:b/>
                <w:szCs w:val="21"/>
              </w:rPr>
            </w:pPr>
            <w:r>
              <w:rPr>
                <w:rFonts w:ascii="宋体" w:hAnsi="宋体" w:cs="宋体" w:hint="eastAsia"/>
                <w:szCs w:val="21"/>
              </w:rPr>
              <w:t>C1</w:t>
            </w:r>
            <w:r>
              <w:rPr>
                <w:rFonts w:ascii="宋体" w:hAnsi="宋体" w:cs="宋体" w:hint="eastAsia"/>
                <w:szCs w:val="21"/>
              </w:rPr>
              <w:t>遵守法规</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G2</w:t>
            </w:r>
            <w:r>
              <w:rPr>
                <w:rFonts w:ascii="宋体" w:hAnsi="宋体" w:cs="宋体" w:hint="eastAsia"/>
                <w:szCs w:val="21"/>
              </w:rPr>
              <w:t>质疑的态度</w:t>
            </w:r>
          </w:p>
        </w:tc>
      </w:tr>
      <w:tr w:rsidR="00AB36CF">
        <w:trPr>
          <w:trHeight w:val="142"/>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C2</w:t>
            </w:r>
            <w:r>
              <w:rPr>
                <w:rFonts w:ascii="宋体" w:hAnsi="宋体" w:cs="宋体" w:hint="eastAsia"/>
                <w:szCs w:val="21"/>
              </w:rPr>
              <w:t>遵守程序</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G3</w:t>
            </w:r>
            <w:r>
              <w:rPr>
                <w:rFonts w:ascii="宋体" w:hAnsi="宋体" w:cs="宋体" w:hint="eastAsia"/>
                <w:szCs w:val="21"/>
              </w:rPr>
              <w:t>注重安全的工作氛围</w:t>
            </w:r>
          </w:p>
        </w:tc>
      </w:tr>
      <w:tr w:rsidR="00AB36CF">
        <w:trPr>
          <w:trHeight w:val="142"/>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C3</w:t>
            </w:r>
            <w:r>
              <w:rPr>
                <w:rFonts w:ascii="宋体" w:hAnsi="宋体" w:cs="宋体" w:hint="eastAsia"/>
                <w:szCs w:val="21"/>
              </w:rPr>
              <w:t>责任意识</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G4</w:t>
            </w:r>
            <w:r>
              <w:rPr>
                <w:rFonts w:ascii="宋体" w:hAnsi="宋体" w:cs="宋体" w:hint="eastAsia"/>
                <w:szCs w:val="21"/>
              </w:rPr>
              <w:t>响应安全关注事项</w:t>
            </w:r>
          </w:p>
        </w:tc>
      </w:tr>
      <w:tr w:rsidR="00AB36CF">
        <w:trPr>
          <w:trHeight w:val="142"/>
          <w:jc w:val="center"/>
        </w:trPr>
        <w:tc>
          <w:tcPr>
            <w:tcW w:w="2195" w:type="dxa"/>
            <w:vMerge/>
            <w:tcBorders>
              <w:bottom w:val="single" w:sz="4" w:space="0" w:color="auto"/>
            </w:tcBorders>
            <w:shd w:val="clear" w:color="auto" w:fill="auto"/>
            <w:vAlign w:val="center"/>
          </w:tcPr>
          <w:p w:rsidR="00AB36CF" w:rsidRDefault="00AB36CF">
            <w:pPr>
              <w:widowControl/>
              <w:jc w:val="center"/>
              <w:rPr>
                <w:rFonts w:ascii="宋体" w:hAnsi="宋体" w:cs="宋体"/>
                <w:szCs w:val="21"/>
              </w:rPr>
            </w:pPr>
          </w:p>
        </w:tc>
        <w:tc>
          <w:tcPr>
            <w:tcW w:w="1641" w:type="dxa"/>
            <w:tcBorders>
              <w:bottom w:val="single" w:sz="4" w:space="0" w:color="auto"/>
            </w:tcBorders>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C4</w:t>
            </w:r>
            <w:r>
              <w:rPr>
                <w:rFonts w:ascii="宋体" w:hAnsi="宋体" w:cs="宋体" w:hint="eastAsia"/>
                <w:szCs w:val="21"/>
              </w:rPr>
              <w:t>团队合作</w:t>
            </w:r>
          </w:p>
        </w:tc>
        <w:tc>
          <w:tcPr>
            <w:tcW w:w="2016" w:type="dxa"/>
            <w:vMerge/>
            <w:shd w:val="clear" w:color="auto" w:fill="auto"/>
            <w:vAlign w:val="center"/>
          </w:tcPr>
          <w:p w:rsidR="00AB36CF" w:rsidRDefault="00AB36CF">
            <w:pPr>
              <w:spacing w:line="360" w:lineRule="exact"/>
              <w:jc w:val="center"/>
              <w:rPr>
                <w:rFonts w:ascii="宋体" w:hAnsi="宋体" w:cs="宋体"/>
                <w:szCs w:val="21"/>
              </w:rPr>
            </w:pP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G5</w:t>
            </w:r>
            <w:r>
              <w:rPr>
                <w:rFonts w:ascii="宋体" w:hAnsi="宋体" w:cs="宋体" w:hint="eastAsia"/>
                <w:szCs w:val="21"/>
              </w:rPr>
              <w:t>经验反馈</w:t>
            </w:r>
          </w:p>
        </w:tc>
      </w:tr>
      <w:tr w:rsidR="00AB36CF">
        <w:trPr>
          <w:trHeight w:val="90"/>
          <w:jc w:val="center"/>
        </w:trPr>
        <w:tc>
          <w:tcPr>
            <w:tcW w:w="2195" w:type="dxa"/>
            <w:vMerge w:val="restart"/>
            <w:shd w:val="clear" w:color="auto" w:fill="auto"/>
            <w:vAlign w:val="center"/>
          </w:tcPr>
          <w:p w:rsidR="00AB36CF" w:rsidRDefault="000E3FC0">
            <w:pPr>
              <w:widowControl/>
              <w:jc w:val="center"/>
              <w:rPr>
                <w:rFonts w:ascii="宋体" w:hAnsi="宋体" w:cs="宋体"/>
                <w:szCs w:val="21"/>
              </w:rPr>
            </w:pPr>
            <w:r>
              <w:rPr>
                <w:rFonts w:ascii="宋体" w:hAnsi="宋体" w:cs="宋体" w:hint="eastAsia"/>
                <w:szCs w:val="21"/>
              </w:rPr>
              <w:t>培育学习型组织</w:t>
            </w:r>
          </w:p>
          <w:p w:rsidR="00AB36CF" w:rsidRDefault="000E3FC0">
            <w:pPr>
              <w:jc w:val="center"/>
              <w:rPr>
                <w:rFonts w:ascii="宋体" w:hAnsi="宋体" w:cs="宋体"/>
                <w:szCs w:val="21"/>
              </w:rPr>
            </w:pPr>
            <w:r>
              <w:rPr>
                <w:rFonts w:ascii="宋体" w:hAnsi="宋体" w:cs="宋体" w:hint="eastAsia"/>
                <w:szCs w:val="21"/>
              </w:rPr>
              <w:t>（</w:t>
            </w:r>
            <w:r>
              <w:rPr>
                <w:rFonts w:ascii="宋体" w:hAnsi="宋体" w:cs="宋体" w:hint="eastAsia"/>
                <w:szCs w:val="21"/>
              </w:rPr>
              <w:t>D</w:t>
            </w:r>
            <w:r>
              <w:rPr>
                <w:rFonts w:ascii="宋体" w:hAnsi="宋体" w:cs="宋体" w:hint="eastAsia"/>
                <w:szCs w:val="21"/>
              </w:rPr>
              <w:t>）</w:t>
            </w: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D1</w:t>
            </w:r>
            <w:r>
              <w:rPr>
                <w:rFonts w:ascii="宋体" w:hAnsi="宋体" w:cs="宋体" w:hint="eastAsia"/>
                <w:szCs w:val="21"/>
              </w:rPr>
              <w:t>培训</w:t>
            </w:r>
          </w:p>
        </w:tc>
        <w:tc>
          <w:tcPr>
            <w:tcW w:w="2016" w:type="dxa"/>
            <w:vMerge/>
            <w:tcBorders>
              <w:bottom w:val="single" w:sz="4" w:space="0" w:color="auto"/>
            </w:tcBorders>
            <w:shd w:val="clear" w:color="auto" w:fill="auto"/>
            <w:vAlign w:val="center"/>
          </w:tcPr>
          <w:p w:rsidR="00AB36CF" w:rsidRDefault="00AB36CF">
            <w:pPr>
              <w:spacing w:line="360" w:lineRule="exact"/>
              <w:jc w:val="center"/>
              <w:rPr>
                <w:rFonts w:ascii="宋体" w:hAnsi="宋体" w:cs="宋体"/>
                <w:szCs w:val="21"/>
              </w:rPr>
            </w:pPr>
          </w:p>
        </w:tc>
        <w:tc>
          <w:tcPr>
            <w:tcW w:w="2410" w:type="dxa"/>
            <w:tcBorders>
              <w:bottom w:val="single" w:sz="4" w:space="0" w:color="auto"/>
            </w:tcBorders>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G6</w:t>
            </w:r>
            <w:r>
              <w:rPr>
                <w:rFonts w:ascii="宋体" w:hAnsi="宋体" w:cs="宋体" w:hint="eastAsia"/>
                <w:szCs w:val="21"/>
              </w:rPr>
              <w:t>预防人因失误</w:t>
            </w:r>
          </w:p>
        </w:tc>
      </w:tr>
      <w:tr w:rsidR="00AB36CF">
        <w:trPr>
          <w:trHeight w:val="142"/>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D2</w:t>
            </w:r>
            <w:r>
              <w:rPr>
                <w:rFonts w:ascii="宋体" w:hAnsi="宋体" w:cs="宋体" w:hint="eastAsia"/>
                <w:szCs w:val="21"/>
              </w:rPr>
              <w:t>评估和改进</w:t>
            </w:r>
          </w:p>
        </w:tc>
        <w:tc>
          <w:tcPr>
            <w:tcW w:w="2016" w:type="dxa"/>
            <w:vMerge w:val="restart"/>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创建和谐的公共关系（</w:t>
            </w:r>
            <w:r>
              <w:rPr>
                <w:rFonts w:ascii="宋体" w:hAnsi="宋体" w:cs="宋体" w:hint="eastAsia"/>
                <w:szCs w:val="21"/>
              </w:rPr>
              <w:t>H</w:t>
            </w:r>
            <w:r>
              <w:rPr>
                <w:rFonts w:ascii="宋体" w:hAnsi="宋体" w:cs="宋体" w:hint="eastAsia"/>
                <w:szCs w:val="21"/>
              </w:rPr>
              <w:t>）</w:t>
            </w:r>
          </w:p>
        </w:tc>
        <w:tc>
          <w:tcPr>
            <w:tcW w:w="2410"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H1</w:t>
            </w:r>
            <w:r>
              <w:rPr>
                <w:rFonts w:ascii="宋体" w:hAnsi="宋体" w:cs="宋体" w:hint="eastAsia"/>
                <w:szCs w:val="21"/>
              </w:rPr>
              <w:t>公众沟通</w:t>
            </w:r>
          </w:p>
        </w:tc>
      </w:tr>
      <w:tr w:rsidR="00AB36CF">
        <w:trPr>
          <w:trHeight w:val="142"/>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 xml:space="preserve">D3 </w:t>
            </w:r>
            <w:r>
              <w:rPr>
                <w:rFonts w:ascii="宋体" w:hAnsi="宋体" w:cs="宋体" w:hint="eastAsia"/>
                <w:szCs w:val="21"/>
              </w:rPr>
              <w:t>对标</w:t>
            </w:r>
          </w:p>
        </w:tc>
        <w:tc>
          <w:tcPr>
            <w:tcW w:w="2016" w:type="dxa"/>
            <w:vMerge/>
            <w:tcBorders>
              <w:bottom w:val="single" w:sz="4" w:space="0" w:color="auto"/>
            </w:tcBorders>
            <w:shd w:val="clear" w:color="auto" w:fill="auto"/>
            <w:vAlign w:val="center"/>
          </w:tcPr>
          <w:p w:rsidR="00AB36CF" w:rsidRDefault="00AB36CF">
            <w:pPr>
              <w:spacing w:line="360" w:lineRule="exact"/>
              <w:jc w:val="center"/>
              <w:rPr>
                <w:rFonts w:ascii="宋体" w:hAnsi="宋体" w:cs="宋体"/>
                <w:szCs w:val="21"/>
              </w:rPr>
            </w:pPr>
          </w:p>
        </w:tc>
        <w:tc>
          <w:tcPr>
            <w:tcW w:w="2410" w:type="dxa"/>
            <w:tcBorders>
              <w:bottom w:val="single" w:sz="4" w:space="0" w:color="auto"/>
            </w:tcBorders>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H2</w:t>
            </w:r>
            <w:r>
              <w:rPr>
                <w:rFonts w:ascii="宋体" w:hAnsi="宋体" w:cs="宋体" w:hint="eastAsia"/>
                <w:szCs w:val="21"/>
              </w:rPr>
              <w:t>社会责任</w:t>
            </w:r>
          </w:p>
        </w:tc>
      </w:tr>
      <w:tr w:rsidR="00AB36CF">
        <w:trPr>
          <w:trHeight w:val="142"/>
          <w:jc w:val="center"/>
        </w:trPr>
        <w:tc>
          <w:tcPr>
            <w:tcW w:w="2195" w:type="dxa"/>
            <w:vMerge/>
            <w:shd w:val="clear" w:color="auto" w:fill="auto"/>
            <w:vAlign w:val="center"/>
          </w:tcPr>
          <w:p w:rsidR="00AB36CF" w:rsidRDefault="00AB36CF">
            <w:pPr>
              <w:widowControl/>
              <w:jc w:val="center"/>
              <w:rPr>
                <w:rFonts w:ascii="宋体" w:hAnsi="宋体" w:cs="宋体"/>
                <w:szCs w:val="21"/>
              </w:rPr>
            </w:pPr>
          </w:p>
        </w:tc>
        <w:tc>
          <w:tcPr>
            <w:tcW w:w="1641" w:type="dxa"/>
            <w:tcBorders>
              <w:right w:val="single" w:sz="4" w:space="0" w:color="auto"/>
            </w:tcBorders>
            <w:shd w:val="clear" w:color="auto" w:fill="auto"/>
            <w:vAlign w:val="center"/>
          </w:tcPr>
          <w:p w:rsidR="00AB36CF" w:rsidRDefault="000E3FC0">
            <w:pPr>
              <w:spacing w:line="360" w:lineRule="exact"/>
              <w:rPr>
                <w:rFonts w:ascii="宋体" w:hAnsi="宋体" w:cs="宋体"/>
                <w:szCs w:val="21"/>
              </w:rPr>
            </w:pPr>
            <w:r>
              <w:rPr>
                <w:rFonts w:ascii="宋体" w:hAnsi="宋体" w:cs="宋体" w:hint="eastAsia"/>
                <w:szCs w:val="21"/>
              </w:rPr>
              <w:t>D4</w:t>
            </w:r>
            <w:r>
              <w:rPr>
                <w:rFonts w:ascii="宋体" w:hAnsi="宋体" w:cs="宋体" w:hint="eastAsia"/>
                <w:szCs w:val="21"/>
              </w:rPr>
              <w:t>学习氛围</w:t>
            </w:r>
          </w:p>
        </w:tc>
        <w:tc>
          <w:tcPr>
            <w:tcW w:w="2016" w:type="dxa"/>
            <w:tcBorders>
              <w:top w:val="single" w:sz="4" w:space="0" w:color="auto"/>
              <w:left w:val="single" w:sz="4" w:space="0" w:color="auto"/>
              <w:bottom w:val="nil"/>
              <w:right w:val="nil"/>
            </w:tcBorders>
            <w:shd w:val="clear" w:color="auto" w:fill="auto"/>
            <w:vAlign w:val="center"/>
          </w:tcPr>
          <w:p w:rsidR="00AB36CF" w:rsidRDefault="00AB36CF">
            <w:pPr>
              <w:spacing w:line="360" w:lineRule="exact"/>
              <w:jc w:val="center"/>
              <w:rPr>
                <w:rFonts w:ascii="宋体" w:hAnsi="宋体" w:cs="宋体"/>
                <w:szCs w:val="21"/>
              </w:rPr>
            </w:pPr>
          </w:p>
        </w:tc>
        <w:tc>
          <w:tcPr>
            <w:tcW w:w="2410" w:type="dxa"/>
            <w:tcBorders>
              <w:top w:val="single" w:sz="4" w:space="0" w:color="auto"/>
              <w:left w:val="nil"/>
              <w:bottom w:val="nil"/>
              <w:right w:val="nil"/>
            </w:tcBorders>
            <w:shd w:val="clear" w:color="auto" w:fill="auto"/>
            <w:vAlign w:val="center"/>
          </w:tcPr>
          <w:p w:rsidR="00AB36CF" w:rsidRDefault="00AB36CF">
            <w:pPr>
              <w:spacing w:line="360" w:lineRule="exact"/>
              <w:rPr>
                <w:rFonts w:ascii="宋体" w:hAnsi="宋体" w:cs="宋体"/>
                <w:szCs w:val="21"/>
              </w:rPr>
            </w:pPr>
          </w:p>
        </w:tc>
      </w:tr>
    </w:tbl>
    <w:p w:rsidR="00AB36CF" w:rsidRDefault="000E3FC0">
      <w:pPr>
        <w:pStyle w:val="a4"/>
      </w:pPr>
      <w:bookmarkStart w:id="44" w:name="_Toc88309225"/>
      <w:bookmarkStart w:id="45" w:name="_Toc105088114"/>
      <w:bookmarkStart w:id="46" w:name="_Toc69483353"/>
      <w:bookmarkStart w:id="47" w:name="_Toc27985"/>
      <w:r>
        <w:rPr>
          <w:rFonts w:hint="eastAsia"/>
        </w:rPr>
        <w:t>评估流程与方法</w:t>
      </w:r>
      <w:bookmarkEnd w:id="44"/>
      <w:bookmarkEnd w:id="45"/>
      <w:bookmarkEnd w:id="46"/>
      <w:bookmarkEnd w:id="47"/>
    </w:p>
    <w:p w:rsidR="00AB36CF" w:rsidRDefault="000E3FC0">
      <w:pPr>
        <w:ind w:firstLineChars="200" w:firstLine="420"/>
        <w:rPr>
          <w:rFonts w:ascii="宋体"/>
          <w:kern w:val="0"/>
          <w:szCs w:val="21"/>
        </w:rPr>
      </w:pPr>
      <w:r>
        <w:rPr>
          <w:rFonts w:ascii="宋体" w:hint="eastAsia"/>
          <w:kern w:val="0"/>
          <w:szCs w:val="21"/>
        </w:rPr>
        <w:t>评估组织一般</w:t>
      </w:r>
      <w:r>
        <w:rPr>
          <w:rFonts w:ascii="宋体"/>
          <w:kern w:val="0"/>
          <w:szCs w:val="21"/>
        </w:rPr>
        <w:t>由核安全文化领域资深专家组成评估队</w:t>
      </w:r>
      <w:r>
        <w:rPr>
          <w:rFonts w:ascii="宋体" w:hint="eastAsia"/>
          <w:kern w:val="0"/>
          <w:szCs w:val="21"/>
        </w:rPr>
        <w:t>，在评估组织方的统一安排下，以评估指南为依据，通过核安全文化问卷调查、先期文件包审查以及文件查阅、人员访谈、行为观察等评估方式，对核电工程建安单位核安全文化建设的特征、要素进行全面、系统的评估，识别其核安全文化建设的弱项和良好实践。</w:t>
      </w:r>
    </w:p>
    <w:p w:rsidR="00AB36CF" w:rsidRDefault="000E3FC0">
      <w:pPr>
        <w:pStyle w:val="a5"/>
      </w:pPr>
      <w:bookmarkStart w:id="48" w:name="_Toc105088115"/>
      <w:r>
        <w:rPr>
          <w:rFonts w:hint="eastAsia"/>
        </w:rPr>
        <w:t>评估流程</w:t>
      </w:r>
      <w:bookmarkEnd w:id="48"/>
    </w:p>
    <w:p w:rsidR="00AB36CF" w:rsidRDefault="000E3FC0">
      <w:pPr>
        <w:ind w:firstLineChars="200" w:firstLine="420"/>
        <w:rPr>
          <w:rFonts w:ascii="宋体"/>
          <w:kern w:val="0"/>
          <w:szCs w:val="21"/>
        </w:rPr>
      </w:pPr>
      <w:r>
        <w:rPr>
          <w:rFonts w:ascii="宋体" w:hint="eastAsia"/>
          <w:kern w:val="0"/>
          <w:szCs w:val="21"/>
        </w:rPr>
        <w:t>组织核安全文化评估过程大致可以分为三个阶段进行，</w:t>
      </w:r>
      <w:r>
        <w:rPr>
          <w:rFonts w:hint="eastAsia"/>
          <w:szCs w:val="21"/>
        </w:rPr>
        <w:t>通常包括前期准备、现场实施、评估总结三个阶段</w:t>
      </w:r>
      <w:r>
        <w:rPr>
          <w:rFonts w:ascii="宋体" w:hint="eastAsia"/>
          <w:kern w:val="0"/>
          <w:szCs w:val="21"/>
        </w:rPr>
        <w:t>。</w:t>
      </w:r>
    </w:p>
    <w:p w:rsidR="00AB36CF" w:rsidRDefault="000E3FC0">
      <w:pPr>
        <w:pStyle w:val="a5"/>
      </w:pPr>
      <w:bookmarkStart w:id="49" w:name="_Toc105088116"/>
      <w:r>
        <w:rPr>
          <w:rFonts w:hint="eastAsia"/>
        </w:rPr>
        <w:t>评估方法</w:t>
      </w:r>
      <w:bookmarkEnd w:id="49"/>
    </w:p>
    <w:p w:rsidR="00AB36CF" w:rsidRDefault="000E3FC0">
      <w:pPr>
        <w:ind w:firstLineChars="200" w:firstLine="420"/>
        <w:rPr>
          <w:szCs w:val="21"/>
        </w:rPr>
      </w:pPr>
      <w:r>
        <w:rPr>
          <w:rFonts w:hint="eastAsia"/>
          <w:szCs w:val="21"/>
        </w:rPr>
        <w:t>核安全文化评估通常采用问卷调查、文件审查、人员访谈和行为观察四种方式，不同方式获取的评估意见可互相验证，一般按照评估要素、受评对象等方面的综合考虑，选择相应的评估</w:t>
      </w:r>
      <w:r>
        <w:rPr>
          <w:rFonts w:hint="eastAsia"/>
          <w:szCs w:val="21"/>
        </w:rPr>
        <w:t>方式。</w:t>
      </w:r>
    </w:p>
    <w:p w:rsidR="00AB36CF" w:rsidRDefault="000E3FC0">
      <w:pPr>
        <w:ind w:firstLineChars="200" w:firstLine="420"/>
        <w:rPr>
          <w:rFonts w:ascii="宋体"/>
          <w:kern w:val="0"/>
          <w:szCs w:val="21"/>
        </w:rPr>
      </w:pPr>
      <w:r>
        <w:rPr>
          <w:rFonts w:ascii="宋体" w:hint="eastAsia"/>
          <w:kern w:val="0"/>
          <w:szCs w:val="21"/>
        </w:rPr>
        <w:t>具体评估流程及方法详见附录</w:t>
      </w:r>
      <w:r>
        <w:rPr>
          <w:rFonts w:ascii="宋体" w:hint="eastAsia"/>
          <w:kern w:val="0"/>
          <w:szCs w:val="21"/>
        </w:rPr>
        <w:t xml:space="preserve">A </w:t>
      </w:r>
      <w:r>
        <w:rPr>
          <w:rFonts w:ascii="宋体" w:hint="eastAsia"/>
          <w:kern w:val="0"/>
          <w:szCs w:val="21"/>
        </w:rPr>
        <w:t>核电工程建安领域核安全文化评估流程。</w:t>
      </w:r>
    </w:p>
    <w:p w:rsidR="00AB36CF" w:rsidRDefault="000E3FC0">
      <w:pPr>
        <w:ind w:firstLineChars="200" w:firstLine="420"/>
        <w:rPr>
          <w:rFonts w:ascii="宋体"/>
          <w:kern w:val="0"/>
          <w:szCs w:val="21"/>
        </w:rPr>
      </w:pPr>
      <w:r>
        <w:rPr>
          <w:rFonts w:ascii="宋体" w:hint="eastAsia"/>
          <w:kern w:val="0"/>
          <w:szCs w:val="21"/>
        </w:rPr>
        <w:t>评估前期准备阶段若采用调查问卷的方式开展，可参考附录</w:t>
      </w:r>
      <w:r>
        <w:rPr>
          <w:rFonts w:ascii="宋体" w:hint="eastAsia"/>
          <w:kern w:val="0"/>
          <w:szCs w:val="21"/>
        </w:rPr>
        <w:t xml:space="preserve">C </w:t>
      </w:r>
      <w:r>
        <w:rPr>
          <w:rFonts w:ascii="宋体" w:hint="eastAsia"/>
          <w:kern w:val="0"/>
          <w:szCs w:val="21"/>
        </w:rPr>
        <w:t>核电工程建安领域核安全文化调查问卷</w:t>
      </w:r>
    </w:p>
    <w:p w:rsidR="00AB36CF" w:rsidRDefault="000E3FC0">
      <w:pPr>
        <w:pStyle w:val="a4"/>
      </w:pPr>
      <w:bookmarkStart w:id="50" w:name="_Toc69483354"/>
      <w:bookmarkStart w:id="51" w:name="_Toc88309226"/>
      <w:bookmarkStart w:id="52" w:name="_Toc69128744"/>
      <w:bookmarkStart w:id="53" w:name="_Toc24546"/>
      <w:bookmarkStart w:id="54" w:name="_Toc105088117"/>
      <w:r>
        <w:t>评估</w:t>
      </w:r>
      <w:r>
        <w:rPr>
          <w:rFonts w:hint="eastAsia"/>
        </w:rPr>
        <w:t>结论</w:t>
      </w:r>
      <w:bookmarkEnd w:id="50"/>
      <w:bookmarkEnd w:id="51"/>
      <w:bookmarkEnd w:id="52"/>
      <w:bookmarkEnd w:id="53"/>
      <w:bookmarkEnd w:id="54"/>
    </w:p>
    <w:p w:rsidR="00AB36CF" w:rsidRDefault="000E3FC0">
      <w:pPr>
        <w:ind w:firstLineChars="200" w:firstLine="420"/>
        <w:sectPr w:rsidR="00AB36CF">
          <w:pgSz w:w="11906" w:h="16838"/>
          <w:pgMar w:top="567" w:right="1134" w:bottom="1134" w:left="1418" w:header="1418" w:footer="1134" w:gutter="0"/>
          <w:pgNumType w:start="1"/>
          <w:cols w:space="425"/>
          <w:formProt w:val="0"/>
          <w:docGrid w:type="lines" w:linePitch="312"/>
        </w:sectPr>
      </w:pPr>
      <w:r>
        <w:rPr>
          <w:rFonts w:ascii="宋体"/>
          <w:kern w:val="0"/>
          <w:szCs w:val="21"/>
        </w:rPr>
        <w:lastRenderedPageBreak/>
        <w:t>通过</w:t>
      </w:r>
      <w:r>
        <w:rPr>
          <w:rFonts w:ascii="宋体" w:hint="eastAsia"/>
          <w:kern w:val="0"/>
          <w:szCs w:val="21"/>
        </w:rPr>
        <w:t>采用专业的队伍和适宜的评估方式，将评估阶段</w:t>
      </w:r>
      <w:r>
        <w:rPr>
          <w:rFonts w:ascii="宋体"/>
          <w:kern w:val="0"/>
          <w:szCs w:val="21"/>
        </w:rPr>
        <w:t>收集到的数据</w:t>
      </w:r>
      <w:r>
        <w:rPr>
          <w:rFonts w:ascii="宋体" w:hint="eastAsia"/>
          <w:kern w:val="0"/>
          <w:szCs w:val="21"/>
        </w:rPr>
        <w:t>和案例</w:t>
      </w:r>
      <w:r>
        <w:rPr>
          <w:rFonts w:ascii="宋体"/>
          <w:kern w:val="0"/>
          <w:szCs w:val="21"/>
        </w:rPr>
        <w:t>按照优秀</w:t>
      </w:r>
      <w:r>
        <w:rPr>
          <w:rFonts w:ascii="宋体" w:hint="eastAsia"/>
          <w:kern w:val="0"/>
          <w:szCs w:val="21"/>
        </w:rPr>
        <w:t>、</w:t>
      </w:r>
      <w:r>
        <w:rPr>
          <w:rFonts w:ascii="宋体"/>
          <w:kern w:val="0"/>
          <w:szCs w:val="21"/>
        </w:rPr>
        <w:t>良好</w:t>
      </w:r>
      <w:r>
        <w:rPr>
          <w:rFonts w:ascii="宋体" w:hint="eastAsia"/>
          <w:kern w:val="0"/>
          <w:szCs w:val="21"/>
        </w:rPr>
        <w:t>、</w:t>
      </w:r>
      <w:r>
        <w:rPr>
          <w:rFonts w:ascii="宋体"/>
          <w:kern w:val="0"/>
          <w:szCs w:val="21"/>
        </w:rPr>
        <w:t>一般</w:t>
      </w:r>
      <w:r>
        <w:rPr>
          <w:rFonts w:ascii="宋体" w:hint="eastAsia"/>
          <w:kern w:val="0"/>
          <w:szCs w:val="21"/>
        </w:rPr>
        <w:t>、</w:t>
      </w:r>
      <w:r>
        <w:rPr>
          <w:rFonts w:ascii="宋体"/>
          <w:kern w:val="0"/>
          <w:szCs w:val="21"/>
        </w:rPr>
        <w:t>待改进</w:t>
      </w:r>
      <w:r>
        <w:rPr>
          <w:rFonts w:ascii="宋体" w:hint="eastAsia"/>
          <w:kern w:val="0"/>
          <w:szCs w:val="21"/>
        </w:rPr>
        <w:t>、</w:t>
      </w:r>
      <w:r>
        <w:rPr>
          <w:rFonts w:ascii="宋体"/>
          <w:kern w:val="0"/>
          <w:szCs w:val="21"/>
        </w:rPr>
        <w:t>不良行为五个等级进行定量判别</w:t>
      </w:r>
      <w:r>
        <w:rPr>
          <w:rFonts w:ascii="宋体" w:hint="eastAsia"/>
          <w:kern w:val="0"/>
          <w:szCs w:val="21"/>
        </w:rPr>
        <w:t>，</w:t>
      </w:r>
      <w:r>
        <w:rPr>
          <w:rFonts w:ascii="宋体"/>
          <w:kern w:val="0"/>
          <w:szCs w:val="21"/>
        </w:rPr>
        <w:t>并</w:t>
      </w:r>
      <w:r>
        <w:rPr>
          <w:rFonts w:ascii="宋体" w:hint="eastAsia"/>
          <w:kern w:val="0"/>
          <w:szCs w:val="21"/>
        </w:rPr>
        <w:t>结合</w:t>
      </w:r>
      <w:r>
        <w:rPr>
          <w:rFonts w:ascii="宋体"/>
          <w:kern w:val="0"/>
          <w:szCs w:val="21"/>
        </w:rPr>
        <w:t>评估</w:t>
      </w:r>
      <w:r>
        <w:rPr>
          <w:rFonts w:ascii="宋体" w:hint="eastAsia"/>
          <w:kern w:val="0"/>
          <w:szCs w:val="21"/>
        </w:rPr>
        <w:t>指南</w:t>
      </w:r>
      <w:r>
        <w:rPr>
          <w:rFonts w:ascii="宋体"/>
          <w:kern w:val="0"/>
          <w:szCs w:val="21"/>
        </w:rPr>
        <w:t>中</w:t>
      </w:r>
      <w:r>
        <w:rPr>
          <w:rFonts w:ascii="宋体" w:hint="eastAsia"/>
          <w:kern w:val="0"/>
          <w:szCs w:val="21"/>
        </w:rPr>
        <w:t>文化</w:t>
      </w:r>
      <w:r>
        <w:rPr>
          <w:rFonts w:ascii="宋体"/>
          <w:kern w:val="0"/>
          <w:szCs w:val="21"/>
        </w:rPr>
        <w:t>特征</w:t>
      </w:r>
      <w:r>
        <w:rPr>
          <w:rFonts w:ascii="宋体" w:hint="eastAsia"/>
          <w:kern w:val="0"/>
          <w:szCs w:val="21"/>
        </w:rPr>
        <w:t>、评估</w:t>
      </w:r>
      <w:r>
        <w:rPr>
          <w:rFonts w:ascii="宋体"/>
          <w:kern w:val="0"/>
          <w:szCs w:val="21"/>
        </w:rPr>
        <w:t>要素</w:t>
      </w:r>
      <w:r>
        <w:rPr>
          <w:rFonts w:ascii="宋体" w:hint="eastAsia"/>
          <w:kern w:val="0"/>
          <w:szCs w:val="21"/>
        </w:rPr>
        <w:t>的</w:t>
      </w:r>
      <w:r>
        <w:rPr>
          <w:rFonts w:ascii="宋体"/>
          <w:kern w:val="0"/>
          <w:szCs w:val="21"/>
        </w:rPr>
        <w:t>权重计算各特征</w:t>
      </w:r>
      <w:r>
        <w:rPr>
          <w:rFonts w:ascii="宋体" w:hint="eastAsia"/>
          <w:kern w:val="0"/>
          <w:szCs w:val="21"/>
        </w:rPr>
        <w:t>、</w:t>
      </w:r>
      <w:r>
        <w:rPr>
          <w:rFonts w:ascii="宋体"/>
          <w:kern w:val="0"/>
          <w:szCs w:val="21"/>
        </w:rPr>
        <w:t>要素得分</w:t>
      </w:r>
      <w:r>
        <w:rPr>
          <w:rFonts w:ascii="宋体" w:hint="eastAsia"/>
          <w:kern w:val="0"/>
          <w:szCs w:val="21"/>
        </w:rPr>
        <w:t>。以特征和要素得分为基础，采取定性与定量相结合的方法对被评估单位核安全文化建设情况从</w:t>
      </w:r>
      <w:r>
        <w:rPr>
          <w:rFonts w:hint="eastAsia"/>
          <w:szCs w:val="21"/>
        </w:rPr>
        <w:t>两个维度</w:t>
      </w:r>
      <w:r>
        <w:rPr>
          <w:rFonts w:ascii="宋体" w:hint="eastAsia"/>
          <w:kern w:val="0"/>
          <w:szCs w:val="21"/>
        </w:rPr>
        <w:t>给出总体评价，</w:t>
      </w:r>
      <w:r>
        <w:rPr>
          <w:rFonts w:ascii="宋体" w:hint="eastAsia"/>
          <w:color w:val="000000"/>
          <w:kern w:val="0"/>
          <w:szCs w:val="21"/>
        </w:rPr>
        <w:t>分高度水平</w:t>
      </w:r>
      <w:r>
        <w:rPr>
          <w:rFonts w:hint="eastAsia"/>
          <w:szCs w:val="21"/>
        </w:rPr>
        <w:t>（体现核安全文化的程度差异）和动力水平（反映被评估单位进行核安全文化建设的意愿）两个维度，并结合高度水平和动力水平，判断被评估单位核安全文化建设状态，分为卓越区、健康区、亚健康区、临界区、匮乏区五个状态</w:t>
      </w:r>
      <w:r>
        <w:rPr>
          <w:rFonts w:ascii="宋体" w:hint="eastAsia"/>
          <w:kern w:val="0"/>
          <w:szCs w:val="21"/>
        </w:rPr>
        <w:t>。具体内容及判定方法见附录</w:t>
      </w:r>
      <w:r>
        <w:rPr>
          <w:rFonts w:ascii="宋体" w:hint="eastAsia"/>
          <w:kern w:val="0"/>
          <w:szCs w:val="21"/>
        </w:rPr>
        <w:t xml:space="preserve">A </w:t>
      </w:r>
      <w:r>
        <w:rPr>
          <w:rFonts w:ascii="宋体" w:hint="eastAsia"/>
          <w:kern w:val="0"/>
          <w:szCs w:val="21"/>
        </w:rPr>
        <w:t>核电工程建安领域核安全文化评估流程及方法。</w:t>
      </w:r>
    </w:p>
    <w:p w:rsidR="00AB36CF" w:rsidRDefault="000E3FC0">
      <w:pPr>
        <w:pStyle w:val="af6"/>
      </w:pPr>
      <w:bookmarkStart w:id="55" w:name="_Toc10444"/>
      <w:r>
        <w:lastRenderedPageBreak/>
        <w:br/>
      </w:r>
      <w:bookmarkStart w:id="56" w:name="_Toc88309227"/>
      <w:bookmarkStart w:id="57" w:name="_Toc69483355"/>
      <w:bookmarkStart w:id="58" w:name="_Toc105088118"/>
      <w:bookmarkStart w:id="59" w:name="_Toc89678067"/>
      <w:r>
        <w:rPr>
          <w:rFonts w:hint="eastAsia"/>
        </w:rPr>
        <w:t>（资料性附录）</w:t>
      </w:r>
      <w:r>
        <w:br/>
      </w:r>
      <w:r>
        <w:rPr>
          <w:rFonts w:hint="eastAsia"/>
        </w:rPr>
        <w:t>核电工程建安领域核安全文化评估</w:t>
      </w:r>
      <w:bookmarkEnd w:id="55"/>
      <w:bookmarkEnd w:id="56"/>
      <w:bookmarkEnd w:id="57"/>
      <w:r>
        <w:rPr>
          <w:rFonts w:hint="eastAsia"/>
        </w:rPr>
        <w:t>流程</w:t>
      </w:r>
      <w:bookmarkEnd w:id="58"/>
      <w:bookmarkEnd w:id="59"/>
    </w:p>
    <w:p w:rsidR="00AB36CF" w:rsidRDefault="000E3FC0">
      <w:pPr>
        <w:ind w:firstLine="420"/>
        <w:rPr>
          <w:szCs w:val="21"/>
        </w:rPr>
      </w:pPr>
      <w:r>
        <w:rPr>
          <w:szCs w:val="21"/>
        </w:rPr>
        <w:t>本附录规定了开展</w:t>
      </w:r>
      <w:r>
        <w:rPr>
          <w:rFonts w:hint="eastAsia"/>
          <w:szCs w:val="21"/>
        </w:rPr>
        <w:t>核电工程</w:t>
      </w:r>
      <w:r>
        <w:rPr>
          <w:szCs w:val="21"/>
        </w:rPr>
        <w:t>建安领域核安全文化评估的评估方法</w:t>
      </w:r>
      <w:r>
        <w:rPr>
          <w:rFonts w:hint="eastAsia"/>
          <w:szCs w:val="21"/>
        </w:rPr>
        <w:t>、</w:t>
      </w:r>
      <w:r>
        <w:rPr>
          <w:szCs w:val="21"/>
        </w:rPr>
        <w:t>基本流程及数据分析等内容</w:t>
      </w:r>
      <w:r>
        <w:rPr>
          <w:rFonts w:hint="eastAsia"/>
          <w:szCs w:val="21"/>
        </w:rPr>
        <w:t>。</w:t>
      </w:r>
    </w:p>
    <w:p w:rsidR="00AB36CF" w:rsidRPr="009635E7" w:rsidRDefault="000E3FC0">
      <w:pPr>
        <w:pStyle w:val="afff1"/>
        <w:ind w:firstLineChars="0" w:firstLine="0"/>
        <w:rPr>
          <w:rFonts w:ascii="黑体" w:eastAsia="黑体" w:hAnsi="黑体" w:cs="黑体"/>
          <w:szCs w:val="21"/>
        </w:rPr>
      </w:pPr>
      <w:bookmarkStart w:id="60" w:name="_Toc69128731"/>
      <w:r w:rsidRPr="009635E7">
        <w:rPr>
          <w:rFonts w:ascii="黑体" w:eastAsia="黑体" w:hAnsi="黑体" w:cs="黑体" w:hint="eastAsia"/>
          <w:szCs w:val="21"/>
        </w:rPr>
        <w:t>A.1</w:t>
      </w:r>
      <w:r w:rsidRPr="009635E7">
        <w:rPr>
          <w:rFonts w:ascii="黑体" w:eastAsia="黑体" w:hAnsi="黑体" w:cs="黑体" w:hint="eastAsia"/>
          <w:szCs w:val="21"/>
        </w:rPr>
        <w:t>评估方法</w:t>
      </w:r>
      <w:bookmarkEnd w:id="60"/>
    </w:p>
    <w:p w:rsidR="00AB36CF" w:rsidRDefault="000E3FC0">
      <w:pPr>
        <w:ind w:firstLineChars="200" w:firstLine="420"/>
        <w:rPr>
          <w:szCs w:val="21"/>
        </w:rPr>
      </w:pPr>
      <w:r>
        <w:rPr>
          <w:rFonts w:hint="eastAsia"/>
          <w:szCs w:val="21"/>
        </w:rPr>
        <w:t>核安全文化评估通常采用问卷调查、文件审查、人员访谈和行为观察四种方式，不同方式获取的评估意见可互相验证，一般按照评估要素、受评对象等方面的综合考虑，选择相应的评估方式。</w:t>
      </w:r>
    </w:p>
    <w:p w:rsidR="00AB36CF" w:rsidRPr="009635E7" w:rsidRDefault="000E3FC0">
      <w:pPr>
        <w:pStyle w:val="afff1"/>
        <w:ind w:firstLineChars="0" w:firstLine="0"/>
        <w:rPr>
          <w:rFonts w:ascii="黑体" w:eastAsia="黑体" w:hAnsi="黑体" w:cs="黑体"/>
          <w:szCs w:val="21"/>
        </w:rPr>
      </w:pPr>
      <w:bookmarkStart w:id="61" w:name="_Toc68594962"/>
      <w:bookmarkStart w:id="62" w:name="_Toc69128732"/>
      <w:r w:rsidRPr="009635E7">
        <w:rPr>
          <w:rFonts w:ascii="黑体" w:eastAsia="黑体" w:hAnsi="黑体" w:cs="黑体" w:hint="eastAsia"/>
          <w:szCs w:val="21"/>
        </w:rPr>
        <w:t>A.1.1</w:t>
      </w:r>
      <w:r w:rsidRPr="009635E7">
        <w:rPr>
          <w:rFonts w:ascii="黑体" w:eastAsia="黑体" w:hAnsi="黑体" w:cs="黑体" w:hint="eastAsia"/>
          <w:szCs w:val="21"/>
        </w:rPr>
        <w:t>问卷调查</w:t>
      </w:r>
      <w:bookmarkEnd w:id="61"/>
      <w:bookmarkEnd w:id="62"/>
    </w:p>
    <w:p w:rsidR="00AB36CF" w:rsidRDefault="000E3FC0">
      <w:pPr>
        <w:ind w:firstLineChars="200" w:firstLine="420"/>
        <w:rPr>
          <w:szCs w:val="21"/>
        </w:rPr>
      </w:pPr>
      <w:r>
        <w:rPr>
          <w:rFonts w:hint="eastAsia"/>
          <w:szCs w:val="21"/>
        </w:rPr>
        <w:t>问卷设计以了解被评估单位整体安全文化意识状况和为评估实施过程提供输入为目标，实施评估前向被评估单位发出调查问卷，覆盖决策层、管理层、执行层等各级人员，决策层和管理层答题比例应不低于核安全相关岗位人员数量的</w:t>
      </w:r>
      <w:r>
        <w:rPr>
          <w:rFonts w:hint="eastAsia"/>
          <w:szCs w:val="21"/>
        </w:rPr>
        <w:t>50%</w:t>
      </w:r>
      <w:r>
        <w:rPr>
          <w:rFonts w:hint="eastAsia"/>
          <w:szCs w:val="21"/>
        </w:rPr>
        <w:t>，执行层不低于</w:t>
      </w:r>
      <w:r>
        <w:rPr>
          <w:rFonts w:hint="eastAsia"/>
          <w:szCs w:val="21"/>
        </w:rPr>
        <w:t>30%</w:t>
      </w:r>
      <w:r>
        <w:rPr>
          <w:rFonts w:hint="eastAsia"/>
          <w:szCs w:val="21"/>
        </w:rPr>
        <w:t>，并对收集的数据进行统计分析，重点关注问卷结果差异较大和得分较低的问题，作为全面评估具体实施</w:t>
      </w:r>
      <w:r>
        <w:rPr>
          <w:rFonts w:hint="eastAsia"/>
          <w:szCs w:val="21"/>
        </w:rPr>
        <w:t>时的重要输入，其结果有助于为评估阶段提供重点关注领域，提前了解被评估单位的核安全文化整体状况。</w:t>
      </w:r>
    </w:p>
    <w:p w:rsidR="00AB36CF" w:rsidRPr="009635E7" w:rsidRDefault="000E3FC0">
      <w:pPr>
        <w:pStyle w:val="afff1"/>
        <w:ind w:firstLineChars="0" w:firstLine="0"/>
        <w:rPr>
          <w:rFonts w:ascii="黑体" w:eastAsia="黑体" w:hAnsi="黑体" w:cs="黑体"/>
          <w:szCs w:val="21"/>
        </w:rPr>
      </w:pPr>
      <w:bookmarkStart w:id="63" w:name="_Toc68594963"/>
      <w:bookmarkStart w:id="64" w:name="_Toc69128733"/>
      <w:r w:rsidRPr="009635E7">
        <w:rPr>
          <w:rFonts w:ascii="黑体" w:eastAsia="黑体" w:hAnsi="黑体" w:cs="黑体" w:hint="eastAsia"/>
          <w:szCs w:val="21"/>
        </w:rPr>
        <w:t>A.1.2</w:t>
      </w:r>
      <w:r w:rsidRPr="009635E7">
        <w:rPr>
          <w:rFonts w:ascii="黑体" w:eastAsia="黑体" w:hAnsi="黑体" w:cs="黑体" w:hint="eastAsia"/>
          <w:szCs w:val="21"/>
        </w:rPr>
        <w:t>人员访谈</w:t>
      </w:r>
      <w:bookmarkEnd w:id="63"/>
      <w:bookmarkEnd w:id="64"/>
    </w:p>
    <w:p w:rsidR="00AB36CF" w:rsidRDefault="000E3FC0">
      <w:pPr>
        <w:ind w:firstLineChars="200" w:firstLine="420"/>
        <w:rPr>
          <w:szCs w:val="21"/>
        </w:rPr>
      </w:pPr>
      <w:r>
        <w:rPr>
          <w:rFonts w:hint="eastAsia"/>
          <w:szCs w:val="21"/>
        </w:rPr>
        <w:t>人员访谈是核安全文化评估的重要方式，现场评估前应制定详细的访谈计划，访谈对象包括被评估单位各层级人员，按照适当的层级比例、部门</w:t>
      </w:r>
      <w:r>
        <w:rPr>
          <w:rFonts w:hint="eastAsia"/>
          <w:szCs w:val="21"/>
        </w:rPr>
        <w:t>/</w:t>
      </w:r>
      <w:r>
        <w:rPr>
          <w:rFonts w:hint="eastAsia"/>
          <w:szCs w:val="21"/>
        </w:rPr>
        <w:t>领域重要程度、统一的选取规则随机选取受访谈人员，访谈内容应参照评估细则，结合被评估单位及受访谈人员实际设计或选取访谈问题，访谈者根据受访谈人员的回答对获取的数据进行记录与评价。如有必要，访谈者可要求公司或受访谈人员提供证明文件。通过人员访谈，可了解公司人员对核安全文化</w:t>
      </w:r>
      <w:r>
        <w:rPr>
          <w:rFonts w:hint="eastAsia"/>
          <w:szCs w:val="21"/>
        </w:rPr>
        <w:t>的态度、看法及落实情况，从而对相应</w:t>
      </w:r>
      <w:r>
        <w:rPr>
          <w:szCs w:val="21"/>
        </w:rPr>
        <w:t>核</w:t>
      </w:r>
      <w:r>
        <w:rPr>
          <w:rFonts w:hint="eastAsia"/>
          <w:szCs w:val="21"/>
        </w:rPr>
        <w:t>安全文化特征的状态做出判断。</w:t>
      </w:r>
    </w:p>
    <w:p w:rsidR="00AB36CF" w:rsidRPr="009635E7" w:rsidRDefault="000E3FC0">
      <w:pPr>
        <w:pStyle w:val="afff1"/>
        <w:ind w:firstLineChars="0" w:firstLine="0"/>
        <w:rPr>
          <w:rFonts w:ascii="黑体" w:eastAsia="黑体" w:hAnsi="黑体" w:cs="黑体"/>
          <w:szCs w:val="21"/>
        </w:rPr>
      </w:pPr>
      <w:bookmarkStart w:id="65" w:name="_Toc68594964"/>
      <w:bookmarkStart w:id="66" w:name="_Toc69128734"/>
      <w:r w:rsidRPr="009635E7">
        <w:rPr>
          <w:rFonts w:ascii="黑体" w:eastAsia="黑体" w:hAnsi="黑体" w:cs="黑体" w:hint="eastAsia"/>
          <w:szCs w:val="21"/>
        </w:rPr>
        <w:t>A.1.3</w:t>
      </w:r>
      <w:r w:rsidRPr="009635E7">
        <w:rPr>
          <w:rFonts w:ascii="黑体" w:eastAsia="黑体" w:hAnsi="黑体" w:cs="黑体" w:hint="eastAsia"/>
          <w:szCs w:val="21"/>
        </w:rPr>
        <w:t>文件审查</w:t>
      </w:r>
      <w:bookmarkEnd w:id="65"/>
      <w:bookmarkEnd w:id="66"/>
    </w:p>
    <w:p w:rsidR="00AB36CF" w:rsidRDefault="000E3FC0">
      <w:pPr>
        <w:ind w:firstLineChars="200" w:firstLine="420"/>
        <w:rPr>
          <w:szCs w:val="21"/>
        </w:rPr>
      </w:pPr>
      <w:r>
        <w:rPr>
          <w:rFonts w:hint="eastAsia"/>
          <w:szCs w:val="21"/>
        </w:rPr>
        <w:t>文件审查范围应涉及核安全文化建设的相关文件和记录，包括规划、程序、规定、操作指导书等，也包括过程活动中形成的操作</w:t>
      </w:r>
      <w:r>
        <w:rPr>
          <w:rFonts w:hint="eastAsia"/>
          <w:szCs w:val="21"/>
        </w:rPr>
        <w:t>/</w:t>
      </w:r>
      <w:r>
        <w:rPr>
          <w:rFonts w:hint="eastAsia"/>
          <w:szCs w:val="21"/>
        </w:rPr>
        <w:t>验收记录、会议纪要等。通过检查文件、记录等方式，验证文件的规定是否完善，记录是否规范，从而对相应安全文化特征的状态做出判断，并记录反映安全文化特征的具体案例。</w:t>
      </w:r>
    </w:p>
    <w:p w:rsidR="00AB36CF" w:rsidRPr="009635E7" w:rsidRDefault="000E3FC0">
      <w:pPr>
        <w:pStyle w:val="afff1"/>
        <w:ind w:firstLineChars="0" w:firstLine="0"/>
        <w:rPr>
          <w:rFonts w:ascii="黑体" w:eastAsia="黑体" w:hAnsi="黑体" w:cs="黑体"/>
          <w:szCs w:val="21"/>
        </w:rPr>
      </w:pPr>
      <w:bookmarkStart w:id="67" w:name="_Toc69128735"/>
      <w:bookmarkStart w:id="68" w:name="_Toc68594965"/>
      <w:r w:rsidRPr="009635E7">
        <w:rPr>
          <w:rFonts w:ascii="黑体" w:eastAsia="黑体" w:hAnsi="黑体" w:cs="黑体" w:hint="eastAsia"/>
          <w:szCs w:val="21"/>
        </w:rPr>
        <w:t>A.1.4</w:t>
      </w:r>
      <w:r w:rsidRPr="009635E7">
        <w:rPr>
          <w:rFonts w:ascii="黑体" w:eastAsia="黑体" w:hAnsi="黑体" w:cs="黑体" w:hint="eastAsia"/>
          <w:szCs w:val="21"/>
        </w:rPr>
        <w:t>行为观察</w:t>
      </w:r>
      <w:bookmarkEnd w:id="67"/>
      <w:bookmarkEnd w:id="68"/>
    </w:p>
    <w:p w:rsidR="00AB36CF" w:rsidRDefault="000E3FC0">
      <w:pPr>
        <w:ind w:firstLineChars="200" w:firstLine="420"/>
        <w:rPr>
          <w:szCs w:val="21"/>
        </w:rPr>
      </w:pPr>
      <w:r>
        <w:rPr>
          <w:rFonts w:hint="eastAsia"/>
          <w:szCs w:val="21"/>
        </w:rPr>
        <w:t>行为观察包括会议观察和现场观察，会议观察（包括建安组织内及承包商大小会议、班前会等）可涉及到责任意识、团队合作、保守决策、有效沟通等</w:t>
      </w:r>
      <w:r>
        <w:rPr>
          <w:rFonts w:hint="eastAsia"/>
          <w:szCs w:val="21"/>
        </w:rPr>
        <w:t>各个方面；现场观察（土建、安装、调试等作业活动）可客观判断现场作业</w:t>
      </w:r>
      <w:r>
        <w:rPr>
          <w:rFonts w:hint="eastAsia"/>
        </w:rPr>
        <w:t>的</w:t>
      </w:r>
      <w:r>
        <w:rPr>
          <w:rFonts w:hint="eastAsia"/>
          <w:szCs w:val="21"/>
        </w:rPr>
        <w:t>程序</w:t>
      </w:r>
      <w:r>
        <w:rPr>
          <w:rFonts w:hint="eastAsia"/>
        </w:rPr>
        <w:t>执行、团队合作等</w:t>
      </w:r>
      <w:r>
        <w:rPr>
          <w:rFonts w:hint="eastAsia"/>
          <w:szCs w:val="21"/>
        </w:rPr>
        <w:t>情况，发现良好行为和不良行为，切身感受被检查组织的安全文化氛围，并对访谈、文件审查等方式检查的意见进行验证。</w:t>
      </w:r>
    </w:p>
    <w:p w:rsidR="00AB36CF" w:rsidRPr="009635E7" w:rsidRDefault="000E3FC0">
      <w:pPr>
        <w:pStyle w:val="afff1"/>
        <w:ind w:firstLineChars="0" w:firstLine="0"/>
        <w:rPr>
          <w:rFonts w:ascii="黑体" w:eastAsia="黑体" w:hAnsi="黑体" w:cs="黑体"/>
          <w:szCs w:val="21"/>
        </w:rPr>
      </w:pPr>
      <w:bookmarkStart w:id="69" w:name="_Toc69128736"/>
      <w:bookmarkStart w:id="70" w:name="_Toc68594966"/>
      <w:r w:rsidRPr="009635E7">
        <w:rPr>
          <w:rFonts w:ascii="黑体" w:eastAsia="黑体" w:hAnsi="黑体" w:cs="黑体" w:hint="eastAsia"/>
          <w:szCs w:val="21"/>
        </w:rPr>
        <w:t>A.2</w:t>
      </w:r>
      <w:r w:rsidRPr="009635E7">
        <w:rPr>
          <w:rFonts w:ascii="黑体" w:eastAsia="黑体" w:hAnsi="黑体" w:cs="黑体" w:hint="eastAsia"/>
          <w:szCs w:val="21"/>
        </w:rPr>
        <w:t>评估流程</w:t>
      </w:r>
      <w:bookmarkEnd w:id="69"/>
      <w:bookmarkEnd w:id="70"/>
    </w:p>
    <w:p w:rsidR="00AB36CF" w:rsidRDefault="000E3FC0">
      <w:pPr>
        <w:ind w:firstLineChars="200" w:firstLine="420"/>
        <w:rPr>
          <w:szCs w:val="21"/>
        </w:rPr>
      </w:pPr>
      <w:r>
        <w:rPr>
          <w:rFonts w:hint="eastAsia"/>
          <w:szCs w:val="21"/>
        </w:rPr>
        <w:t>核安全文化评估流程通常包括前期准备、现场实施、评估总结三个阶段。</w:t>
      </w:r>
    </w:p>
    <w:p w:rsidR="00AB36CF" w:rsidRPr="009635E7" w:rsidRDefault="000E3FC0">
      <w:pPr>
        <w:pStyle w:val="afff1"/>
        <w:ind w:firstLineChars="0" w:firstLine="0"/>
        <w:rPr>
          <w:rFonts w:ascii="黑体" w:eastAsia="黑体" w:hAnsi="黑体" w:cs="黑体"/>
          <w:szCs w:val="21"/>
        </w:rPr>
      </w:pPr>
      <w:bookmarkStart w:id="71" w:name="_Toc68594967"/>
      <w:bookmarkStart w:id="72" w:name="_Toc69128737"/>
      <w:r w:rsidRPr="009635E7">
        <w:rPr>
          <w:rFonts w:ascii="黑体" w:eastAsia="黑体" w:hAnsi="黑体" w:cs="黑体" w:hint="eastAsia"/>
          <w:szCs w:val="21"/>
        </w:rPr>
        <w:t>A.2.1</w:t>
      </w:r>
      <w:r w:rsidRPr="009635E7">
        <w:rPr>
          <w:rFonts w:ascii="黑体" w:eastAsia="黑体" w:hAnsi="黑体" w:cs="黑体" w:hint="eastAsia"/>
          <w:szCs w:val="21"/>
        </w:rPr>
        <w:t>前期准备</w:t>
      </w:r>
      <w:bookmarkEnd w:id="71"/>
      <w:bookmarkEnd w:id="72"/>
    </w:p>
    <w:p w:rsidR="00AB36CF" w:rsidRDefault="000E3FC0">
      <w:pPr>
        <w:ind w:firstLineChars="200" w:firstLine="420"/>
        <w:rPr>
          <w:szCs w:val="21"/>
        </w:rPr>
      </w:pPr>
      <w:bookmarkStart w:id="73" w:name="_Toc68594968"/>
      <w:bookmarkStart w:id="74" w:name="_Toc69128738"/>
      <w:r>
        <w:rPr>
          <w:rFonts w:hint="eastAsia"/>
          <w:szCs w:val="21"/>
        </w:rPr>
        <w:t>——</w:t>
      </w:r>
      <w:r>
        <w:rPr>
          <w:szCs w:val="21"/>
        </w:rPr>
        <w:t>提出</w:t>
      </w:r>
      <w:r>
        <w:rPr>
          <w:rFonts w:hint="eastAsia"/>
          <w:szCs w:val="21"/>
        </w:rPr>
        <w:t>评估申请</w:t>
      </w:r>
      <w:bookmarkEnd w:id="73"/>
      <w:bookmarkEnd w:id="74"/>
    </w:p>
    <w:p w:rsidR="00AB36CF" w:rsidRDefault="000E3FC0">
      <w:pPr>
        <w:ind w:firstLineChars="200" w:firstLine="420"/>
        <w:rPr>
          <w:szCs w:val="21"/>
        </w:rPr>
      </w:pPr>
      <w:r>
        <w:rPr>
          <w:rFonts w:hint="eastAsia"/>
          <w:szCs w:val="21"/>
        </w:rPr>
        <w:t>核电工程建安领域根据自身核安全建设需要，向评估组织方提出核安全文化评估申请，组织方与申请单位进行协商后确定评估方案。</w:t>
      </w:r>
    </w:p>
    <w:p w:rsidR="00AB36CF" w:rsidRDefault="000E3FC0">
      <w:pPr>
        <w:ind w:firstLineChars="200" w:firstLine="420"/>
        <w:rPr>
          <w:szCs w:val="21"/>
        </w:rPr>
      </w:pPr>
      <w:r>
        <w:rPr>
          <w:rFonts w:hint="eastAsia"/>
          <w:szCs w:val="21"/>
        </w:rPr>
        <w:t>核安全文化评估方案应明确评估整体计划、评估队组成及分工、评估领域</w:t>
      </w:r>
      <w:r>
        <w:rPr>
          <w:rFonts w:hint="eastAsia"/>
          <w:szCs w:val="21"/>
        </w:rPr>
        <w:t>/</w:t>
      </w:r>
      <w:r>
        <w:rPr>
          <w:rFonts w:hint="eastAsia"/>
          <w:szCs w:val="21"/>
        </w:rPr>
        <w:t>范围、人员</w:t>
      </w:r>
      <w:r>
        <w:rPr>
          <w:rFonts w:hint="eastAsia"/>
          <w:szCs w:val="21"/>
        </w:rPr>
        <w:lastRenderedPageBreak/>
        <w:t>访谈计划等，评估组织方在现场评估前</w:t>
      </w:r>
      <w:r>
        <w:rPr>
          <w:rFonts w:hint="eastAsia"/>
          <w:szCs w:val="21"/>
        </w:rPr>
        <w:t>1</w:t>
      </w:r>
      <w:r>
        <w:rPr>
          <w:rFonts w:hint="eastAsia"/>
          <w:szCs w:val="21"/>
        </w:rPr>
        <w:t>个月以正式通知发送给被评估单位。</w:t>
      </w:r>
    </w:p>
    <w:p w:rsidR="00AB36CF" w:rsidRDefault="000E3FC0">
      <w:pPr>
        <w:ind w:firstLineChars="200" w:firstLine="420"/>
        <w:rPr>
          <w:szCs w:val="21"/>
        </w:rPr>
      </w:pPr>
      <w:bookmarkStart w:id="75" w:name="_Toc68594969"/>
      <w:bookmarkStart w:id="76" w:name="_Toc69128739"/>
      <w:r>
        <w:rPr>
          <w:rFonts w:hint="eastAsia"/>
          <w:szCs w:val="21"/>
        </w:rPr>
        <w:t>——组建评估队</w:t>
      </w:r>
      <w:bookmarkEnd w:id="75"/>
      <w:bookmarkEnd w:id="76"/>
    </w:p>
    <w:p w:rsidR="00AB36CF" w:rsidRDefault="000E3FC0">
      <w:pPr>
        <w:ind w:firstLineChars="200" w:firstLine="420"/>
        <w:rPr>
          <w:szCs w:val="21"/>
        </w:rPr>
      </w:pPr>
      <w:r>
        <w:rPr>
          <w:rFonts w:hint="eastAsia"/>
          <w:szCs w:val="21"/>
        </w:rPr>
        <w:t>评估组织方负责在正式评估前</w:t>
      </w:r>
      <w:r>
        <w:rPr>
          <w:rFonts w:hint="eastAsia"/>
          <w:szCs w:val="21"/>
        </w:rPr>
        <w:t>2</w:t>
      </w:r>
      <w:r>
        <w:rPr>
          <w:rFonts w:hint="eastAsia"/>
          <w:szCs w:val="21"/>
        </w:rPr>
        <w:t>个月组建评估队，评估队成员包括</w:t>
      </w:r>
      <w:r>
        <w:rPr>
          <w:rFonts w:hint="eastAsia"/>
          <w:szCs w:val="21"/>
        </w:rPr>
        <w:t>1</w:t>
      </w:r>
      <w:r>
        <w:rPr>
          <w:rFonts w:hint="eastAsia"/>
          <w:szCs w:val="21"/>
        </w:rPr>
        <w:t>名领队、</w:t>
      </w:r>
      <w:r>
        <w:rPr>
          <w:rFonts w:hint="eastAsia"/>
          <w:szCs w:val="21"/>
        </w:rPr>
        <w:t>1</w:t>
      </w:r>
      <w:r>
        <w:rPr>
          <w:rFonts w:hint="eastAsia"/>
          <w:szCs w:val="21"/>
        </w:rPr>
        <w:t>名队长、若干名队员、</w:t>
      </w:r>
      <w:r>
        <w:rPr>
          <w:rFonts w:hint="eastAsia"/>
          <w:szCs w:val="21"/>
        </w:rPr>
        <w:t>1</w:t>
      </w:r>
      <w:r>
        <w:rPr>
          <w:rFonts w:hint="eastAsia"/>
          <w:szCs w:val="21"/>
        </w:rPr>
        <w:t>名协调员、若干名观察员及行政支持人员。</w:t>
      </w:r>
    </w:p>
    <w:p w:rsidR="00AB36CF" w:rsidRDefault="000E3FC0">
      <w:pPr>
        <w:ind w:firstLineChars="200" w:firstLine="420"/>
        <w:rPr>
          <w:szCs w:val="21"/>
        </w:rPr>
      </w:pPr>
      <w:r>
        <w:rPr>
          <w:rFonts w:hint="eastAsia"/>
          <w:szCs w:val="21"/>
        </w:rPr>
        <w:t>评估队组成应全面考虑成员的独立性、专业性和代表性，被评估单位人员不能担任评估队员，其有直接关联性单位人员不能担任评估队队长，评估队专业组成应全面覆盖所评估领域，成员在核行业和核安全文化领域方面足够的知识和经验，且具备一定的评估技巧。</w:t>
      </w:r>
    </w:p>
    <w:p w:rsidR="00AB36CF" w:rsidRDefault="000E3FC0">
      <w:pPr>
        <w:ind w:firstLineChars="200" w:firstLine="420"/>
        <w:rPr>
          <w:szCs w:val="21"/>
        </w:rPr>
      </w:pPr>
      <w:r>
        <w:rPr>
          <w:rFonts w:hint="eastAsia"/>
          <w:szCs w:val="21"/>
        </w:rPr>
        <w:t>评估队应按照不同的队内职责划分工作内容。领队</w:t>
      </w:r>
      <w:r>
        <w:rPr>
          <w:szCs w:val="21"/>
        </w:rPr>
        <w:t>负责指导评估队工</w:t>
      </w:r>
      <w:r>
        <w:rPr>
          <w:szCs w:val="21"/>
        </w:rPr>
        <w:t>作，并对评估中的重大问题进行协调和决策。</w:t>
      </w:r>
      <w:r>
        <w:rPr>
          <w:rFonts w:hint="eastAsia"/>
          <w:szCs w:val="21"/>
        </w:rPr>
        <w:t>评估队长负责全队工作的组织和安排，对各要素评估结果进行审查和指导，</w:t>
      </w:r>
      <w:r>
        <w:rPr>
          <w:szCs w:val="21"/>
        </w:rPr>
        <w:t>并参与必要的评估活动</w:t>
      </w:r>
      <w:r>
        <w:rPr>
          <w:rFonts w:hint="eastAsia"/>
          <w:szCs w:val="21"/>
        </w:rPr>
        <w:t>。</w:t>
      </w:r>
      <w:r>
        <w:rPr>
          <w:szCs w:val="21"/>
        </w:rPr>
        <w:t>评估队员负责按照要素分工具体实施评估活动</w:t>
      </w:r>
      <w:r>
        <w:rPr>
          <w:rFonts w:hint="eastAsia"/>
          <w:szCs w:val="21"/>
        </w:rPr>
        <w:t>，</w:t>
      </w:r>
      <w:r>
        <w:rPr>
          <w:szCs w:val="21"/>
        </w:rPr>
        <w:t>编写所负责领域的评估结论</w:t>
      </w:r>
      <w:r>
        <w:rPr>
          <w:rFonts w:hint="eastAsia"/>
          <w:szCs w:val="21"/>
        </w:rPr>
        <w:t>。协调员作为评估活动的各项工作接口，</w:t>
      </w:r>
      <w:r>
        <w:rPr>
          <w:szCs w:val="21"/>
        </w:rPr>
        <w:t>协助</w:t>
      </w:r>
      <w:r>
        <w:rPr>
          <w:rFonts w:hint="eastAsia"/>
          <w:szCs w:val="21"/>
        </w:rPr>
        <w:t>评估队长具体协调和组织评估工作。</w:t>
      </w:r>
      <w:r>
        <w:rPr>
          <w:szCs w:val="21"/>
        </w:rPr>
        <w:t>观察员和行政支持人员负责对评估活动提供必要的技术和后勤支持</w:t>
      </w:r>
      <w:r>
        <w:rPr>
          <w:rFonts w:hint="eastAsia"/>
          <w:szCs w:val="21"/>
        </w:rPr>
        <w:t>。</w:t>
      </w:r>
    </w:p>
    <w:p w:rsidR="00AB36CF" w:rsidRDefault="000E3FC0">
      <w:pPr>
        <w:ind w:firstLineChars="200" w:firstLine="420"/>
        <w:rPr>
          <w:szCs w:val="21"/>
        </w:rPr>
      </w:pPr>
      <w:r>
        <w:rPr>
          <w:rFonts w:hint="eastAsia"/>
          <w:szCs w:val="21"/>
        </w:rPr>
        <w:t>评估队的主要职责如下：</w:t>
      </w:r>
      <w:r>
        <w:rPr>
          <w:szCs w:val="21"/>
        </w:rPr>
        <w:t xml:space="preserve"> </w:t>
      </w:r>
    </w:p>
    <w:p w:rsidR="00AB36CF" w:rsidRDefault="000E3FC0">
      <w:pPr>
        <w:ind w:firstLineChars="200" w:firstLine="420"/>
        <w:rPr>
          <w:szCs w:val="21"/>
        </w:rPr>
      </w:pPr>
      <w:r>
        <w:rPr>
          <w:rFonts w:hint="eastAsia"/>
          <w:szCs w:val="21"/>
        </w:rPr>
        <w:t>（</w:t>
      </w:r>
      <w:r>
        <w:rPr>
          <w:szCs w:val="21"/>
        </w:rPr>
        <w:t>1</w:t>
      </w:r>
      <w:r>
        <w:rPr>
          <w:rFonts w:hint="eastAsia"/>
          <w:szCs w:val="21"/>
        </w:rPr>
        <w:t>）组织开展问卷调查工作，问卷调查对象应覆盖被评估单位全员。</w:t>
      </w:r>
    </w:p>
    <w:p w:rsidR="00AB36CF" w:rsidRDefault="000E3FC0">
      <w:pPr>
        <w:ind w:firstLineChars="200" w:firstLine="420"/>
        <w:rPr>
          <w:szCs w:val="21"/>
        </w:rPr>
      </w:pPr>
      <w:r>
        <w:rPr>
          <w:rFonts w:hint="eastAsia"/>
          <w:szCs w:val="21"/>
        </w:rPr>
        <w:t>（</w:t>
      </w:r>
      <w:r>
        <w:rPr>
          <w:szCs w:val="21"/>
        </w:rPr>
        <w:t>2</w:t>
      </w:r>
      <w:r>
        <w:rPr>
          <w:rFonts w:hint="eastAsia"/>
          <w:szCs w:val="21"/>
        </w:rPr>
        <w:t>）审阅评估先期文件包。预先了解被评估单位核安全文化建设情况，为现场评估做准备。</w:t>
      </w:r>
      <w:r>
        <w:rPr>
          <w:szCs w:val="21"/>
        </w:rPr>
        <w:t xml:space="preserve"> </w:t>
      </w:r>
    </w:p>
    <w:p w:rsidR="00AB36CF" w:rsidRDefault="000E3FC0">
      <w:pPr>
        <w:ind w:firstLineChars="200" w:firstLine="420"/>
        <w:rPr>
          <w:szCs w:val="21"/>
        </w:rPr>
      </w:pPr>
      <w:r>
        <w:rPr>
          <w:rFonts w:hint="eastAsia"/>
          <w:szCs w:val="21"/>
        </w:rPr>
        <w:t>（</w:t>
      </w:r>
      <w:r>
        <w:rPr>
          <w:rFonts w:hint="eastAsia"/>
          <w:szCs w:val="21"/>
        </w:rPr>
        <w:t>3</w:t>
      </w:r>
      <w:r>
        <w:rPr>
          <w:rFonts w:hint="eastAsia"/>
          <w:szCs w:val="21"/>
        </w:rPr>
        <w:t>）开展现场评估活动。评估方式包括：人员访谈、现场观察以及文件审视等。</w:t>
      </w:r>
      <w:r>
        <w:rPr>
          <w:szCs w:val="21"/>
        </w:rPr>
        <w:t xml:space="preserve"> </w:t>
      </w:r>
    </w:p>
    <w:p w:rsidR="00AB36CF" w:rsidRDefault="000E3FC0">
      <w:pPr>
        <w:ind w:firstLineChars="200" w:firstLine="420"/>
        <w:rPr>
          <w:szCs w:val="21"/>
        </w:rPr>
      </w:pPr>
      <w:r>
        <w:rPr>
          <w:rFonts w:hint="eastAsia"/>
          <w:szCs w:val="21"/>
        </w:rPr>
        <w:t>（</w:t>
      </w:r>
      <w:r>
        <w:rPr>
          <w:rFonts w:hint="eastAsia"/>
          <w:szCs w:val="21"/>
        </w:rPr>
        <w:t>4</w:t>
      </w:r>
      <w:r>
        <w:rPr>
          <w:rFonts w:hint="eastAsia"/>
          <w:szCs w:val="21"/>
        </w:rPr>
        <w:t>）编写评估报告。评估报告内容包括：评估的结论、发现的事实以及提出的良好实践和改进建议等。</w:t>
      </w:r>
    </w:p>
    <w:p w:rsidR="00AB36CF" w:rsidRDefault="000E3FC0">
      <w:pPr>
        <w:ind w:firstLineChars="200" w:firstLine="420"/>
        <w:rPr>
          <w:szCs w:val="21"/>
        </w:rPr>
      </w:pPr>
      <w:bookmarkStart w:id="77" w:name="_Toc69128740"/>
      <w:bookmarkStart w:id="78" w:name="_Toc68594970"/>
      <w:r>
        <w:rPr>
          <w:rFonts w:hint="eastAsia"/>
          <w:szCs w:val="21"/>
        </w:rPr>
        <w:t>——组织评估培训</w:t>
      </w:r>
      <w:bookmarkEnd w:id="77"/>
      <w:bookmarkEnd w:id="78"/>
    </w:p>
    <w:p w:rsidR="00AB36CF" w:rsidRDefault="000E3FC0">
      <w:pPr>
        <w:ind w:firstLineChars="200" w:firstLine="420"/>
        <w:rPr>
          <w:szCs w:val="21"/>
        </w:rPr>
      </w:pPr>
      <w:r>
        <w:rPr>
          <w:rFonts w:hint="eastAsia"/>
          <w:szCs w:val="21"/>
        </w:rPr>
        <w:t>现场评估前应对评估队成员进行为期</w:t>
      </w:r>
      <w:r>
        <w:rPr>
          <w:szCs w:val="21"/>
        </w:rPr>
        <w:t>2</w:t>
      </w:r>
      <w:r>
        <w:rPr>
          <w:rFonts w:hint="eastAsia"/>
          <w:szCs w:val="21"/>
        </w:rPr>
        <w:t>天的培训，内容包括：</w:t>
      </w:r>
    </w:p>
    <w:p w:rsidR="00AB36CF" w:rsidRDefault="000E3FC0">
      <w:pPr>
        <w:ind w:firstLineChars="200" w:firstLine="420"/>
        <w:rPr>
          <w:szCs w:val="21"/>
        </w:rPr>
      </w:pPr>
      <w:r>
        <w:rPr>
          <w:rFonts w:hint="eastAsia"/>
          <w:szCs w:val="21"/>
        </w:rPr>
        <w:t>（</w:t>
      </w:r>
      <w:r>
        <w:rPr>
          <w:szCs w:val="21"/>
        </w:rPr>
        <w:t>1</w:t>
      </w:r>
      <w:r>
        <w:rPr>
          <w:rFonts w:hint="eastAsia"/>
          <w:szCs w:val="21"/>
        </w:rPr>
        <w:t>）评估预期、评估标准、评估要求和评估流程；</w:t>
      </w:r>
    </w:p>
    <w:p w:rsidR="00AB36CF" w:rsidRDefault="000E3FC0">
      <w:pPr>
        <w:ind w:firstLineChars="200" w:firstLine="420"/>
        <w:rPr>
          <w:szCs w:val="21"/>
        </w:rPr>
      </w:pPr>
      <w:r>
        <w:rPr>
          <w:rFonts w:hint="eastAsia"/>
          <w:szCs w:val="21"/>
        </w:rPr>
        <w:t>（</w:t>
      </w:r>
      <w:r>
        <w:rPr>
          <w:szCs w:val="21"/>
        </w:rPr>
        <w:t>2</w:t>
      </w:r>
      <w:r>
        <w:rPr>
          <w:rFonts w:hint="eastAsia"/>
          <w:szCs w:val="21"/>
        </w:rPr>
        <w:t>）评估技能（如访谈技巧、观察技巧、分析和记录）；</w:t>
      </w:r>
    </w:p>
    <w:p w:rsidR="00AB36CF" w:rsidRDefault="000E3FC0">
      <w:pPr>
        <w:ind w:firstLineChars="200" w:firstLine="420"/>
        <w:rPr>
          <w:szCs w:val="21"/>
        </w:rPr>
      </w:pPr>
      <w:r>
        <w:rPr>
          <w:rFonts w:hint="eastAsia"/>
          <w:szCs w:val="21"/>
        </w:rPr>
        <w:t>（</w:t>
      </w:r>
      <w:r>
        <w:rPr>
          <w:szCs w:val="21"/>
        </w:rPr>
        <w:t>3</w:t>
      </w:r>
      <w:r>
        <w:rPr>
          <w:rFonts w:hint="eastAsia"/>
          <w:szCs w:val="21"/>
        </w:rPr>
        <w:t>）评估报告的编写；</w:t>
      </w:r>
      <w:r>
        <w:rPr>
          <w:szCs w:val="21"/>
        </w:rPr>
        <w:t xml:space="preserve"> </w:t>
      </w:r>
    </w:p>
    <w:p w:rsidR="00AB36CF" w:rsidRDefault="000E3FC0">
      <w:pPr>
        <w:ind w:firstLineChars="200" w:firstLine="420"/>
        <w:rPr>
          <w:szCs w:val="21"/>
        </w:rPr>
      </w:pPr>
      <w:r>
        <w:rPr>
          <w:rFonts w:hint="eastAsia"/>
          <w:szCs w:val="21"/>
        </w:rPr>
        <w:t>（</w:t>
      </w:r>
      <w:r>
        <w:rPr>
          <w:rFonts w:hint="eastAsia"/>
          <w:szCs w:val="21"/>
        </w:rPr>
        <w:t>4</w:t>
      </w:r>
      <w:r>
        <w:rPr>
          <w:rFonts w:hint="eastAsia"/>
          <w:szCs w:val="21"/>
        </w:rPr>
        <w:t>）评估结论的编写。</w:t>
      </w:r>
    </w:p>
    <w:p w:rsidR="00AB36CF" w:rsidRDefault="000E3FC0">
      <w:pPr>
        <w:ind w:firstLineChars="200" w:firstLine="420"/>
        <w:rPr>
          <w:szCs w:val="21"/>
        </w:rPr>
      </w:pPr>
      <w:bookmarkStart w:id="79" w:name="_Toc68594031"/>
      <w:bookmarkStart w:id="80" w:name="_Toc68593970"/>
      <w:bookmarkStart w:id="81" w:name="_Toc68594032"/>
      <w:bookmarkStart w:id="82" w:name="_Toc68593968"/>
      <w:bookmarkStart w:id="83" w:name="_Toc68594030"/>
      <w:bookmarkStart w:id="84" w:name="_Toc68593969"/>
      <w:bookmarkStart w:id="85" w:name="_Toc69128741"/>
      <w:bookmarkStart w:id="86" w:name="_Toc68594971"/>
      <w:bookmarkEnd w:id="79"/>
      <w:bookmarkEnd w:id="80"/>
      <w:bookmarkEnd w:id="81"/>
      <w:bookmarkEnd w:id="82"/>
      <w:bookmarkEnd w:id="83"/>
      <w:bookmarkEnd w:id="84"/>
      <w:r>
        <w:rPr>
          <w:rFonts w:hint="eastAsia"/>
          <w:szCs w:val="21"/>
        </w:rPr>
        <w:t>——开展问卷调查</w:t>
      </w:r>
      <w:bookmarkEnd w:id="85"/>
      <w:bookmarkEnd w:id="86"/>
    </w:p>
    <w:p w:rsidR="00AB36CF" w:rsidRDefault="000E3FC0">
      <w:pPr>
        <w:ind w:firstLineChars="200" w:firstLine="420"/>
        <w:rPr>
          <w:szCs w:val="21"/>
        </w:rPr>
      </w:pPr>
      <w:r>
        <w:rPr>
          <w:rFonts w:hint="eastAsia"/>
          <w:szCs w:val="21"/>
        </w:rPr>
        <w:t>问卷调查是准备阶段常用的一种方法，需要根据被评估单位和要素事先进行有效策划，并在回答中创造更多的变化性，以确保衡量办法的可靠性和有效性，调查工作至少应提前</w:t>
      </w:r>
      <w:r>
        <w:rPr>
          <w:rFonts w:hint="eastAsia"/>
          <w:szCs w:val="21"/>
        </w:rPr>
        <w:t>1</w:t>
      </w:r>
      <w:r>
        <w:rPr>
          <w:rFonts w:hint="eastAsia"/>
          <w:szCs w:val="21"/>
        </w:rPr>
        <w:t>个月开始。为了确保收集到质量完好的数据，应对安全文化问卷调查准备和实施的每个步骤给予充分的关注，如问卷结构、调查执行、回收率控制、数据统计分析等内容。</w:t>
      </w:r>
    </w:p>
    <w:p w:rsidR="00AB36CF" w:rsidRDefault="000E3FC0">
      <w:pPr>
        <w:ind w:firstLineChars="200" w:firstLine="420"/>
        <w:rPr>
          <w:szCs w:val="21"/>
        </w:rPr>
      </w:pPr>
      <w:bookmarkStart w:id="87" w:name="_Toc69128742"/>
      <w:bookmarkStart w:id="88" w:name="_Toc68594972"/>
      <w:r>
        <w:rPr>
          <w:rFonts w:hint="eastAsia"/>
          <w:szCs w:val="21"/>
        </w:rPr>
        <w:t>——提交先期文件包</w:t>
      </w:r>
      <w:bookmarkEnd w:id="87"/>
      <w:bookmarkEnd w:id="88"/>
    </w:p>
    <w:p w:rsidR="00AB36CF" w:rsidRDefault="000E3FC0">
      <w:pPr>
        <w:ind w:firstLineChars="200" w:firstLine="420"/>
        <w:rPr>
          <w:szCs w:val="21"/>
        </w:rPr>
      </w:pPr>
      <w:r>
        <w:rPr>
          <w:rFonts w:hint="eastAsia"/>
          <w:szCs w:val="21"/>
        </w:rPr>
        <w:t>为便于提高核安全文化评估效率，评估队有必要在现场评估前对被评估单位核安全文化建设情况有个初步了解，被评估单位应提前两周向评估队提交先期文件包。内容包括但不限于：</w:t>
      </w:r>
      <w:r>
        <w:rPr>
          <w:szCs w:val="21"/>
        </w:rPr>
        <w:t xml:space="preserve"> </w:t>
      </w:r>
    </w:p>
    <w:p w:rsidR="00AB36CF" w:rsidRDefault="000E3FC0">
      <w:pPr>
        <w:ind w:firstLineChars="200" w:firstLine="420"/>
        <w:rPr>
          <w:szCs w:val="21"/>
        </w:rPr>
      </w:pPr>
      <w:r>
        <w:rPr>
          <w:rFonts w:hint="eastAsia"/>
          <w:szCs w:val="21"/>
        </w:rPr>
        <w:t>（</w:t>
      </w:r>
      <w:r>
        <w:rPr>
          <w:szCs w:val="21"/>
        </w:rPr>
        <w:t>1</w:t>
      </w:r>
      <w:r>
        <w:rPr>
          <w:rFonts w:hint="eastAsia"/>
          <w:szCs w:val="21"/>
        </w:rPr>
        <w:t>）单位基本情况介</w:t>
      </w:r>
      <w:r>
        <w:rPr>
          <w:rFonts w:hint="eastAsia"/>
          <w:szCs w:val="21"/>
        </w:rPr>
        <w:t>绍、组织机构图和关键岗位人员信息；</w:t>
      </w:r>
    </w:p>
    <w:p w:rsidR="00AB36CF" w:rsidRDefault="000E3FC0">
      <w:pPr>
        <w:ind w:firstLineChars="200" w:firstLine="420"/>
        <w:rPr>
          <w:szCs w:val="21"/>
        </w:rPr>
      </w:pPr>
      <w:r>
        <w:rPr>
          <w:rFonts w:hint="eastAsia"/>
          <w:szCs w:val="21"/>
        </w:rPr>
        <w:t>（</w:t>
      </w:r>
      <w:r>
        <w:rPr>
          <w:rFonts w:hint="eastAsia"/>
          <w:szCs w:val="21"/>
        </w:rPr>
        <w:t>2</w:t>
      </w:r>
      <w:r>
        <w:rPr>
          <w:rFonts w:hint="eastAsia"/>
          <w:szCs w:val="21"/>
        </w:rPr>
        <w:t>）核安全政策声明或质量政策声明、与安全质量相关的管理程序清单；</w:t>
      </w:r>
    </w:p>
    <w:p w:rsidR="00AB36CF" w:rsidRDefault="000E3FC0">
      <w:pPr>
        <w:ind w:firstLineChars="200" w:firstLine="420"/>
        <w:rPr>
          <w:szCs w:val="21"/>
        </w:rPr>
      </w:pPr>
      <w:r>
        <w:rPr>
          <w:rFonts w:hint="eastAsia"/>
          <w:szCs w:val="21"/>
        </w:rPr>
        <w:t>（</w:t>
      </w:r>
      <w:r>
        <w:rPr>
          <w:rFonts w:hint="eastAsia"/>
          <w:szCs w:val="21"/>
        </w:rPr>
        <w:t>3</w:t>
      </w:r>
      <w:r>
        <w:rPr>
          <w:rFonts w:hint="eastAsia"/>
          <w:szCs w:val="21"/>
        </w:rPr>
        <w:t>）核安全文化建设规划或方案、近两年核安全文化相关活动清单及成果介绍；</w:t>
      </w:r>
    </w:p>
    <w:p w:rsidR="00AB36CF" w:rsidRDefault="000E3FC0">
      <w:pPr>
        <w:ind w:firstLineChars="200" w:firstLine="420"/>
        <w:rPr>
          <w:szCs w:val="21"/>
        </w:rPr>
      </w:pPr>
      <w:r>
        <w:rPr>
          <w:rFonts w:hint="eastAsia"/>
          <w:szCs w:val="21"/>
        </w:rPr>
        <w:t>（</w:t>
      </w:r>
      <w:r>
        <w:rPr>
          <w:rFonts w:hint="eastAsia"/>
          <w:szCs w:val="21"/>
        </w:rPr>
        <w:t>4</w:t>
      </w:r>
      <w:r>
        <w:rPr>
          <w:rFonts w:hint="eastAsia"/>
          <w:szCs w:val="21"/>
        </w:rPr>
        <w:t>）已开展的内、外部与核安全文化相关的评估结果摘要；</w:t>
      </w:r>
    </w:p>
    <w:p w:rsidR="00AB36CF" w:rsidRDefault="000E3FC0">
      <w:pPr>
        <w:ind w:firstLineChars="200" w:firstLine="420"/>
        <w:rPr>
          <w:szCs w:val="21"/>
        </w:rPr>
      </w:pPr>
      <w:r>
        <w:rPr>
          <w:rFonts w:hint="eastAsia"/>
          <w:szCs w:val="21"/>
        </w:rPr>
        <w:t>（</w:t>
      </w:r>
      <w:r>
        <w:rPr>
          <w:rFonts w:hint="eastAsia"/>
          <w:szCs w:val="21"/>
        </w:rPr>
        <w:t>5</w:t>
      </w:r>
      <w:r>
        <w:rPr>
          <w:rFonts w:hint="eastAsia"/>
          <w:szCs w:val="21"/>
        </w:rPr>
        <w:t>）近两年重要质量事件报告和不符合项清单；</w:t>
      </w:r>
    </w:p>
    <w:p w:rsidR="00AB36CF" w:rsidRDefault="000E3FC0">
      <w:pPr>
        <w:ind w:firstLineChars="200" w:firstLine="420"/>
        <w:rPr>
          <w:szCs w:val="21"/>
        </w:rPr>
      </w:pPr>
      <w:r>
        <w:rPr>
          <w:rFonts w:hint="eastAsia"/>
          <w:szCs w:val="21"/>
        </w:rPr>
        <w:t>（</w:t>
      </w:r>
      <w:r>
        <w:rPr>
          <w:rFonts w:hint="eastAsia"/>
          <w:szCs w:val="21"/>
        </w:rPr>
        <w:t>6</w:t>
      </w:r>
      <w:r>
        <w:rPr>
          <w:rFonts w:hint="eastAsia"/>
          <w:szCs w:val="21"/>
        </w:rPr>
        <w:t>）质量考核、奖惩制度及实施情况概述；</w:t>
      </w:r>
    </w:p>
    <w:p w:rsidR="00AB36CF" w:rsidRDefault="000E3FC0">
      <w:pPr>
        <w:ind w:firstLineChars="200" w:firstLine="420"/>
        <w:rPr>
          <w:szCs w:val="21"/>
        </w:rPr>
      </w:pPr>
      <w:r>
        <w:rPr>
          <w:rFonts w:hint="eastAsia"/>
          <w:szCs w:val="21"/>
        </w:rPr>
        <w:t>（</w:t>
      </w:r>
      <w:r>
        <w:rPr>
          <w:rFonts w:hint="eastAsia"/>
          <w:szCs w:val="21"/>
        </w:rPr>
        <w:t>7</w:t>
      </w:r>
      <w:r>
        <w:rPr>
          <w:rFonts w:hint="eastAsia"/>
          <w:szCs w:val="21"/>
        </w:rPr>
        <w:t>）年度管理评审报告；</w:t>
      </w:r>
    </w:p>
    <w:p w:rsidR="00AB36CF" w:rsidRDefault="000E3FC0">
      <w:pPr>
        <w:ind w:firstLineChars="200" w:firstLine="420"/>
        <w:rPr>
          <w:szCs w:val="21"/>
        </w:rPr>
      </w:pPr>
      <w:r>
        <w:rPr>
          <w:rFonts w:hint="eastAsia"/>
          <w:szCs w:val="21"/>
        </w:rPr>
        <w:t>（</w:t>
      </w:r>
      <w:r>
        <w:rPr>
          <w:rFonts w:hint="eastAsia"/>
          <w:szCs w:val="21"/>
        </w:rPr>
        <w:t>8</w:t>
      </w:r>
      <w:r>
        <w:rPr>
          <w:rFonts w:hint="eastAsia"/>
          <w:szCs w:val="21"/>
        </w:rPr>
        <w:t>）接口人及其联系信息。</w:t>
      </w:r>
    </w:p>
    <w:p w:rsidR="00AB36CF" w:rsidRPr="009635E7" w:rsidRDefault="000E3FC0">
      <w:pPr>
        <w:pStyle w:val="afff1"/>
        <w:ind w:firstLineChars="0" w:firstLine="0"/>
        <w:rPr>
          <w:rFonts w:ascii="黑体" w:eastAsia="黑体" w:hAnsi="黑体" w:cs="黑体"/>
          <w:szCs w:val="21"/>
        </w:rPr>
      </w:pPr>
      <w:bookmarkStart w:id="89" w:name="_Toc68593973"/>
      <w:bookmarkStart w:id="90" w:name="_Toc68594035"/>
      <w:bookmarkStart w:id="91" w:name="_Toc68594973"/>
      <w:bookmarkStart w:id="92" w:name="_Toc69128743"/>
      <w:bookmarkEnd w:id="89"/>
      <w:bookmarkEnd w:id="90"/>
      <w:r w:rsidRPr="009635E7">
        <w:rPr>
          <w:rFonts w:ascii="黑体" w:eastAsia="黑体" w:hAnsi="黑体" w:cs="黑体" w:hint="eastAsia"/>
          <w:szCs w:val="21"/>
        </w:rPr>
        <w:t>A.2.2</w:t>
      </w:r>
      <w:r w:rsidRPr="009635E7">
        <w:rPr>
          <w:rFonts w:ascii="黑体" w:eastAsia="黑体" w:hAnsi="黑体" w:cs="黑体" w:hint="eastAsia"/>
          <w:szCs w:val="21"/>
        </w:rPr>
        <w:t>现场实施</w:t>
      </w:r>
      <w:bookmarkEnd w:id="91"/>
      <w:bookmarkEnd w:id="92"/>
    </w:p>
    <w:p w:rsidR="00AB36CF" w:rsidRDefault="000E3FC0">
      <w:pPr>
        <w:ind w:firstLineChars="200" w:firstLine="420"/>
        <w:rPr>
          <w:szCs w:val="21"/>
        </w:rPr>
      </w:pPr>
      <w:r>
        <w:rPr>
          <w:rFonts w:hint="eastAsia"/>
          <w:szCs w:val="21"/>
        </w:rPr>
        <w:t>核安全文化现场评估一般持续</w:t>
      </w:r>
      <w:r>
        <w:rPr>
          <w:rFonts w:hint="eastAsia"/>
          <w:szCs w:val="21"/>
        </w:rPr>
        <w:t>1</w:t>
      </w:r>
      <w:r>
        <w:rPr>
          <w:rFonts w:hint="eastAsia"/>
          <w:szCs w:val="21"/>
        </w:rPr>
        <w:t>周，主要活动如下：</w:t>
      </w:r>
    </w:p>
    <w:p w:rsidR="00AB36CF" w:rsidRDefault="000E3FC0">
      <w:pPr>
        <w:ind w:firstLineChars="200" w:firstLine="420"/>
        <w:rPr>
          <w:szCs w:val="21"/>
        </w:rPr>
      </w:pPr>
      <w:r>
        <w:rPr>
          <w:rFonts w:hint="eastAsia"/>
          <w:szCs w:val="21"/>
        </w:rPr>
        <w:lastRenderedPageBreak/>
        <w:t>（</w:t>
      </w:r>
      <w:r>
        <w:rPr>
          <w:szCs w:val="21"/>
        </w:rPr>
        <w:t>1</w:t>
      </w:r>
      <w:r>
        <w:rPr>
          <w:rFonts w:hint="eastAsia"/>
          <w:szCs w:val="21"/>
        </w:rPr>
        <w:t>）首次队会，评估队内部交流被评估单位基本情况、先期文件包内容及问</w:t>
      </w:r>
      <w:r>
        <w:rPr>
          <w:rFonts w:hint="eastAsia"/>
          <w:szCs w:val="21"/>
        </w:rPr>
        <w:t>卷调查分析报告，明确评估队具体安排；</w:t>
      </w:r>
    </w:p>
    <w:p w:rsidR="00AB36CF" w:rsidRDefault="000E3FC0">
      <w:pPr>
        <w:ind w:firstLineChars="200" w:firstLine="420"/>
        <w:rPr>
          <w:szCs w:val="21"/>
        </w:rPr>
      </w:pPr>
      <w:r>
        <w:rPr>
          <w:rFonts w:hint="eastAsia"/>
          <w:szCs w:val="21"/>
        </w:rPr>
        <w:t>（</w:t>
      </w:r>
      <w:r>
        <w:rPr>
          <w:rFonts w:hint="eastAsia"/>
          <w:szCs w:val="21"/>
        </w:rPr>
        <w:t>2</w:t>
      </w:r>
      <w:r>
        <w:rPr>
          <w:rFonts w:hint="eastAsia"/>
          <w:szCs w:val="21"/>
        </w:rPr>
        <w:t>）入场会议，向被评估单位报告评估目的、内容、安排及要求，了解被评估单位核安全文化建设总体情况；</w:t>
      </w:r>
    </w:p>
    <w:p w:rsidR="00AB36CF" w:rsidRDefault="000E3FC0">
      <w:pPr>
        <w:ind w:firstLineChars="200" w:firstLine="420"/>
        <w:rPr>
          <w:szCs w:val="21"/>
        </w:rPr>
      </w:pPr>
      <w:r>
        <w:rPr>
          <w:rFonts w:hint="eastAsia"/>
          <w:szCs w:val="21"/>
        </w:rPr>
        <w:t>（</w:t>
      </w:r>
      <w:r>
        <w:rPr>
          <w:rFonts w:hint="eastAsia"/>
          <w:szCs w:val="21"/>
        </w:rPr>
        <w:t>3</w:t>
      </w:r>
      <w:r>
        <w:rPr>
          <w:rFonts w:hint="eastAsia"/>
          <w:szCs w:val="21"/>
        </w:rPr>
        <w:t>）评估活动，通过文件审查、人员访谈、行为观察等方式开展评估，记录收集、归分析评估数据，依据评估标准形成评估意见，最终编制评估结论；</w:t>
      </w:r>
    </w:p>
    <w:p w:rsidR="00AB36CF" w:rsidRDefault="000E3FC0">
      <w:pPr>
        <w:ind w:firstLineChars="200" w:firstLine="420"/>
        <w:rPr>
          <w:szCs w:val="21"/>
        </w:rPr>
      </w:pPr>
      <w:r>
        <w:rPr>
          <w:rFonts w:hint="eastAsia"/>
          <w:szCs w:val="21"/>
        </w:rPr>
        <w:t>（</w:t>
      </w:r>
      <w:r>
        <w:rPr>
          <w:rFonts w:hint="eastAsia"/>
          <w:szCs w:val="21"/>
        </w:rPr>
        <w:t>4</w:t>
      </w:r>
      <w:r>
        <w:rPr>
          <w:rFonts w:hint="eastAsia"/>
          <w:szCs w:val="21"/>
        </w:rPr>
        <w:t>）离场会议，向被评估单位通报评估结论。</w:t>
      </w:r>
    </w:p>
    <w:p w:rsidR="00AB36CF" w:rsidRPr="009635E7" w:rsidRDefault="000E3FC0">
      <w:pPr>
        <w:pStyle w:val="afff1"/>
        <w:ind w:firstLineChars="0" w:firstLine="0"/>
        <w:rPr>
          <w:rFonts w:ascii="黑体" w:eastAsia="黑体" w:hAnsi="黑体" w:cs="黑体"/>
          <w:szCs w:val="21"/>
        </w:rPr>
      </w:pPr>
      <w:r w:rsidRPr="009635E7">
        <w:rPr>
          <w:rFonts w:ascii="黑体" w:eastAsia="黑体" w:hAnsi="黑体" w:cs="黑体" w:hint="eastAsia"/>
          <w:szCs w:val="21"/>
        </w:rPr>
        <w:t>A.2.3</w:t>
      </w:r>
      <w:r w:rsidRPr="009635E7">
        <w:rPr>
          <w:rFonts w:ascii="黑体" w:eastAsia="黑体" w:hAnsi="黑体" w:cs="黑体" w:hint="eastAsia"/>
          <w:szCs w:val="21"/>
        </w:rPr>
        <w:t>评估报告</w:t>
      </w:r>
    </w:p>
    <w:p w:rsidR="00AB36CF" w:rsidRDefault="000E3FC0">
      <w:pPr>
        <w:ind w:firstLineChars="200" w:firstLine="420"/>
        <w:rPr>
          <w:szCs w:val="21"/>
        </w:rPr>
      </w:pPr>
      <w:r>
        <w:rPr>
          <w:rFonts w:hint="eastAsia"/>
          <w:szCs w:val="21"/>
        </w:rPr>
        <w:t>评估组织方于现场评估结束后，组织评估队编制《某核电工程建安领域核安全文化评估报告》，内容包括评估实施情况、主要评估结论、支持性数据、改进建议、良好实践、调查问卷分析结果等，并于</w:t>
      </w:r>
      <w:r>
        <w:rPr>
          <w:rFonts w:hint="eastAsia"/>
          <w:szCs w:val="21"/>
        </w:rPr>
        <w:t>1</w:t>
      </w:r>
      <w:r>
        <w:rPr>
          <w:rFonts w:hint="eastAsia"/>
          <w:szCs w:val="21"/>
        </w:rPr>
        <w:t>个月内向被评估单位正式印发。</w:t>
      </w:r>
    </w:p>
    <w:p w:rsidR="00AB36CF" w:rsidRPr="009635E7" w:rsidRDefault="000E3FC0">
      <w:pPr>
        <w:pStyle w:val="afff1"/>
        <w:ind w:firstLineChars="0" w:firstLine="0"/>
        <w:rPr>
          <w:rFonts w:ascii="黑体" w:eastAsia="黑体" w:hAnsi="黑体" w:cs="黑体"/>
          <w:szCs w:val="21"/>
        </w:rPr>
      </w:pPr>
      <w:bookmarkStart w:id="93" w:name="_Toc69128746"/>
      <w:bookmarkStart w:id="94" w:name="_Toc68594976"/>
      <w:r w:rsidRPr="009635E7">
        <w:rPr>
          <w:rFonts w:ascii="黑体" w:eastAsia="黑体" w:hAnsi="黑体" w:cs="黑体" w:hint="eastAsia"/>
          <w:szCs w:val="21"/>
        </w:rPr>
        <w:t>A.3</w:t>
      </w:r>
      <w:r w:rsidRPr="009635E7">
        <w:rPr>
          <w:rFonts w:ascii="黑体" w:eastAsia="黑体" w:hAnsi="黑体" w:cs="黑体" w:hint="eastAsia"/>
          <w:szCs w:val="21"/>
        </w:rPr>
        <w:t>评估数据分析</w:t>
      </w:r>
      <w:bookmarkEnd w:id="93"/>
      <w:bookmarkEnd w:id="94"/>
      <w:r w:rsidRPr="009635E7">
        <w:rPr>
          <w:rFonts w:ascii="黑体" w:eastAsia="黑体" w:hAnsi="黑体" w:cs="黑体" w:hint="eastAsia"/>
          <w:szCs w:val="21"/>
        </w:rPr>
        <w:t>与结论</w:t>
      </w:r>
    </w:p>
    <w:p w:rsidR="00AB36CF" w:rsidRDefault="000E3FC0">
      <w:pPr>
        <w:ind w:firstLineChars="200" w:firstLine="420"/>
        <w:rPr>
          <w:szCs w:val="21"/>
        </w:rPr>
      </w:pPr>
      <w:r>
        <w:rPr>
          <w:rFonts w:hint="eastAsia"/>
          <w:szCs w:val="21"/>
        </w:rPr>
        <w:t>核安全文化评估通过问卷调查、先期文件包分析及现场评估情况采集事实数据，评价被评估单位核安全文化建设的高度水平（体现核安全文化的程度差异）和动力水平（反映被评估单位进行核安全文化建设的意愿）。</w:t>
      </w:r>
    </w:p>
    <w:p w:rsidR="00AB36CF" w:rsidRPr="009635E7" w:rsidRDefault="000E3FC0">
      <w:pPr>
        <w:pStyle w:val="afff1"/>
        <w:ind w:firstLineChars="0" w:firstLine="0"/>
        <w:rPr>
          <w:rFonts w:ascii="黑体" w:eastAsia="黑体" w:hAnsi="黑体" w:cs="黑体"/>
          <w:szCs w:val="21"/>
        </w:rPr>
      </w:pPr>
      <w:bookmarkStart w:id="95" w:name="_Toc69128747"/>
      <w:r w:rsidRPr="009635E7">
        <w:rPr>
          <w:rFonts w:ascii="黑体" w:eastAsia="黑体" w:hAnsi="黑体" w:cs="黑体" w:hint="eastAsia"/>
          <w:szCs w:val="21"/>
        </w:rPr>
        <w:t>A.3.1</w:t>
      </w:r>
      <w:bookmarkStart w:id="96" w:name="_Toc69128748"/>
      <w:bookmarkEnd w:id="95"/>
      <w:r w:rsidRPr="009635E7">
        <w:rPr>
          <w:rFonts w:ascii="黑体" w:eastAsia="黑体" w:hAnsi="黑体" w:cs="黑体" w:hint="eastAsia"/>
          <w:szCs w:val="21"/>
        </w:rPr>
        <w:t>要素与水平对应关系</w:t>
      </w:r>
      <w:bookmarkEnd w:id="96"/>
    </w:p>
    <w:p w:rsidR="00AB36CF" w:rsidRDefault="000E3FC0">
      <w:pPr>
        <w:ind w:firstLineChars="200" w:firstLine="420"/>
        <w:rPr>
          <w:szCs w:val="21"/>
        </w:rPr>
      </w:pPr>
      <w:r>
        <w:rPr>
          <w:rFonts w:hint="eastAsia"/>
          <w:szCs w:val="21"/>
        </w:rPr>
        <w:t>本标准共包含</w:t>
      </w:r>
      <w:r>
        <w:rPr>
          <w:rFonts w:hint="eastAsia"/>
          <w:szCs w:val="21"/>
        </w:rPr>
        <w:t>8</w:t>
      </w:r>
      <w:r>
        <w:rPr>
          <w:rFonts w:hint="eastAsia"/>
          <w:szCs w:val="21"/>
        </w:rPr>
        <w:t>个核安全文化特征指标，</w:t>
      </w:r>
      <w:r>
        <w:rPr>
          <w:szCs w:val="21"/>
        </w:rPr>
        <w:t>3</w:t>
      </w:r>
      <w:r>
        <w:rPr>
          <w:rFonts w:hint="eastAsia"/>
          <w:szCs w:val="21"/>
        </w:rPr>
        <w:t>3</w:t>
      </w:r>
      <w:r>
        <w:rPr>
          <w:rFonts w:hint="eastAsia"/>
          <w:szCs w:val="21"/>
        </w:rPr>
        <w:t>个评估要素。所有</w:t>
      </w:r>
      <w:r>
        <w:rPr>
          <w:rFonts w:hint="eastAsia"/>
          <w:szCs w:val="21"/>
        </w:rPr>
        <w:t>评估要素均与核安全文化高度水平相关，其中</w:t>
      </w:r>
      <w:r>
        <w:rPr>
          <w:szCs w:val="21"/>
        </w:rPr>
        <w:t>1</w:t>
      </w:r>
      <w:r>
        <w:rPr>
          <w:rFonts w:hint="eastAsia"/>
          <w:szCs w:val="21"/>
        </w:rPr>
        <w:t>3</w:t>
      </w:r>
      <w:r>
        <w:rPr>
          <w:rFonts w:hint="eastAsia"/>
          <w:szCs w:val="21"/>
        </w:rPr>
        <w:t>个评估要素与动力水平相关。核安全文化特征指标、评估要素权重分布及与评估结果相关性的分布情况如下：</w:t>
      </w:r>
    </w:p>
    <w:tbl>
      <w:tblPr>
        <w:tblW w:w="8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1276"/>
        <w:gridCol w:w="2409"/>
        <w:gridCol w:w="1234"/>
        <w:gridCol w:w="974"/>
        <w:gridCol w:w="992"/>
      </w:tblGrid>
      <w:tr w:rsidR="00AB36CF">
        <w:trPr>
          <w:trHeight w:val="455"/>
          <w:tblHeader/>
          <w:jc w:val="center"/>
        </w:trPr>
        <w:tc>
          <w:tcPr>
            <w:tcW w:w="1409" w:type="dxa"/>
            <w:shd w:val="clear" w:color="auto" w:fill="D9E2F3" w:themeFill="accent1" w:themeFillTint="33"/>
            <w:vAlign w:val="center"/>
          </w:tcPr>
          <w:p w:rsidR="00AB36CF" w:rsidRDefault="000E3FC0">
            <w:pPr>
              <w:spacing w:line="280" w:lineRule="exact"/>
              <w:jc w:val="center"/>
              <w:rPr>
                <w:rFonts w:ascii="宋体" w:hAnsi="宋体"/>
                <w:b/>
                <w:szCs w:val="21"/>
              </w:rPr>
            </w:pPr>
            <w:r>
              <w:rPr>
                <w:rFonts w:ascii="宋体" w:hAnsi="宋体" w:hint="eastAsia"/>
                <w:b/>
                <w:szCs w:val="21"/>
              </w:rPr>
              <w:t>特征</w:t>
            </w:r>
          </w:p>
        </w:tc>
        <w:tc>
          <w:tcPr>
            <w:tcW w:w="1276" w:type="dxa"/>
            <w:shd w:val="clear" w:color="auto" w:fill="D9E2F3" w:themeFill="accent1" w:themeFillTint="33"/>
            <w:vAlign w:val="center"/>
          </w:tcPr>
          <w:p w:rsidR="00AB36CF" w:rsidRDefault="000E3FC0">
            <w:pPr>
              <w:spacing w:line="280" w:lineRule="exact"/>
              <w:jc w:val="center"/>
              <w:rPr>
                <w:rFonts w:ascii="宋体" w:hAnsi="宋体"/>
                <w:b/>
                <w:szCs w:val="21"/>
              </w:rPr>
            </w:pPr>
            <w:r>
              <w:rPr>
                <w:rFonts w:ascii="宋体" w:hAnsi="宋体" w:hint="eastAsia"/>
                <w:b/>
                <w:szCs w:val="21"/>
              </w:rPr>
              <w:t>特征权重</w:t>
            </w:r>
            <w:r>
              <w:rPr>
                <w:rFonts w:ascii="宋体" w:hAnsi="宋体" w:hint="eastAsia"/>
                <w:b/>
                <w:szCs w:val="21"/>
              </w:rPr>
              <w:t>%</w:t>
            </w:r>
          </w:p>
        </w:tc>
        <w:tc>
          <w:tcPr>
            <w:tcW w:w="2409" w:type="dxa"/>
            <w:shd w:val="clear" w:color="auto" w:fill="D9E2F3" w:themeFill="accent1" w:themeFillTint="33"/>
            <w:vAlign w:val="center"/>
          </w:tcPr>
          <w:p w:rsidR="00AB36CF" w:rsidRDefault="000E3FC0">
            <w:pPr>
              <w:spacing w:line="280" w:lineRule="exact"/>
              <w:jc w:val="center"/>
              <w:rPr>
                <w:rFonts w:ascii="宋体" w:hAnsi="宋体"/>
                <w:b/>
                <w:szCs w:val="21"/>
              </w:rPr>
            </w:pPr>
            <w:r>
              <w:rPr>
                <w:rFonts w:ascii="宋体" w:hAnsi="宋体" w:hint="eastAsia"/>
                <w:b/>
                <w:szCs w:val="21"/>
              </w:rPr>
              <w:t>要素</w:t>
            </w:r>
          </w:p>
        </w:tc>
        <w:tc>
          <w:tcPr>
            <w:tcW w:w="1234" w:type="dxa"/>
            <w:shd w:val="clear" w:color="auto" w:fill="D9E2F3" w:themeFill="accent1" w:themeFillTint="33"/>
            <w:vAlign w:val="center"/>
          </w:tcPr>
          <w:p w:rsidR="00AB36CF" w:rsidRDefault="000E3FC0">
            <w:pPr>
              <w:spacing w:line="280" w:lineRule="exact"/>
              <w:jc w:val="center"/>
              <w:rPr>
                <w:rFonts w:ascii="宋体" w:hAnsi="宋体" w:cs="宋体"/>
                <w:b/>
                <w:szCs w:val="21"/>
              </w:rPr>
            </w:pPr>
            <w:r>
              <w:rPr>
                <w:rFonts w:ascii="宋体" w:hAnsi="宋体" w:cs="宋体" w:hint="eastAsia"/>
                <w:b/>
                <w:szCs w:val="21"/>
              </w:rPr>
              <w:t>要素权重</w:t>
            </w:r>
            <w:r>
              <w:rPr>
                <w:rFonts w:ascii="宋体" w:hAnsi="宋体" w:cs="宋体" w:hint="eastAsia"/>
                <w:b/>
                <w:szCs w:val="21"/>
              </w:rPr>
              <w:t>%</w:t>
            </w:r>
          </w:p>
        </w:tc>
        <w:tc>
          <w:tcPr>
            <w:tcW w:w="974" w:type="dxa"/>
            <w:shd w:val="clear" w:color="auto" w:fill="D9E2F3" w:themeFill="accent1" w:themeFillTint="33"/>
            <w:vAlign w:val="center"/>
          </w:tcPr>
          <w:p w:rsidR="00AB36CF" w:rsidRDefault="000E3FC0">
            <w:pPr>
              <w:spacing w:line="280" w:lineRule="exact"/>
              <w:jc w:val="center"/>
              <w:rPr>
                <w:rFonts w:ascii="宋体" w:hAnsi="宋体" w:cs="宋体"/>
                <w:b/>
                <w:szCs w:val="21"/>
              </w:rPr>
            </w:pPr>
            <w:r>
              <w:rPr>
                <w:rFonts w:ascii="宋体" w:hAnsi="宋体" w:cs="宋体" w:hint="eastAsia"/>
                <w:b/>
                <w:szCs w:val="21"/>
              </w:rPr>
              <w:t>高度水平相关</w:t>
            </w:r>
          </w:p>
        </w:tc>
        <w:tc>
          <w:tcPr>
            <w:tcW w:w="992" w:type="dxa"/>
            <w:shd w:val="clear" w:color="auto" w:fill="D9E2F3" w:themeFill="accent1" w:themeFillTint="33"/>
            <w:vAlign w:val="center"/>
          </w:tcPr>
          <w:p w:rsidR="00AB36CF" w:rsidRDefault="000E3FC0">
            <w:pPr>
              <w:spacing w:line="280" w:lineRule="exact"/>
              <w:jc w:val="center"/>
              <w:rPr>
                <w:rFonts w:ascii="宋体" w:hAnsi="宋体" w:cs="宋体"/>
                <w:b/>
                <w:szCs w:val="21"/>
              </w:rPr>
            </w:pPr>
            <w:r>
              <w:rPr>
                <w:rFonts w:ascii="宋体" w:hAnsi="宋体" w:cs="宋体" w:hint="eastAsia"/>
                <w:b/>
                <w:szCs w:val="21"/>
              </w:rPr>
              <w:t>动力水平相关</w:t>
            </w:r>
          </w:p>
        </w:tc>
      </w:tr>
      <w:tr w:rsidR="00AB36CF">
        <w:trPr>
          <w:trHeight w:val="317"/>
          <w:jc w:val="center"/>
        </w:trPr>
        <w:tc>
          <w:tcPr>
            <w:tcW w:w="1409" w:type="dxa"/>
            <w:vMerge w:val="restart"/>
            <w:shd w:val="clear" w:color="auto" w:fill="auto"/>
            <w:vAlign w:val="center"/>
          </w:tcPr>
          <w:p w:rsidR="00AB36CF" w:rsidRDefault="000E3FC0">
            <w:pPr>
              <w:jc w:val="center"/>
              <w:rPr>
                <w:rFonts w:ascii="宋体" w:hAnsi="宋体"/>
                <w:szCs w:val="21"/>
              </w:rPr>
            </w:pPr>
            <w:r>
              <w:rPr>
                <w:rFonts w:ascii="宋体" w:hAnsi="宋体" w:cs="宋体" w:hint="eastAsia"/>
                <w:szCs w:val="21"/>
              </w:rPr>
              <w:t>决策层的安全观和承诺（</w:t>
            </w:r>
            <w:r>
              <w:rPr>
                <w:rFonts w:ascii="宋体" w:hAnsi="宋体" w:cs="宋体" w:hint="eastAsia"/>
                <w:szCs w:val="21"/>
              </w:rPr>
              <w:t>A</w:t>
            </w:r>
            <w:r>
              <w:rPr>
                <w:rFonts w:ascii="宋体" w:hAnsi="宋体" w:cs="宋体" w:hint="eastAsia"/>
                <w:szCs w:val="21"/>
              </w:rPr>
              <w:t>）</w:t>
            </w:r>
          </w:p>
        </w:tc>
        <w:tc>
          <w:tcPr>
            <w:tcW w:w="1276" w:type="dxa"/>
            <w:vMerge w:val="restart"/>
            <w:vAlign w:val="center"/>
          </w:tcPr>
          <w:p w:rsidR="00AB36CF" w:rsidRDefault="000E3FC0">
            <w:pPr>
              <w:jc w:val="center"/>
              <w:rPr>
                <w:rFonts w:ascii="宋体" w:hAnsi="宋体"/>
                <w:szCs w:val="21"/>
              </w:rPr>
            </w:pPr>
            <w:r>
              <w:rPr>
                <w:rFonts w:ascii="宋体" w:hAnsi="宋体" w:hint="eastAsia"/>
                <w:szCs w:val="21"/>
              </w:rPr>
              <w:t>20</w:t>
            </w:r>
          </w:p>
        </w:tc>
        <w:tc>
          <w:tcPr>
            <w:tcW w:w="2409" w:type="dxa"/>
            <w:shd w:val="clear" w:color="auto" w:fill="auto"/>
            <w:vAlign w:val="center"/>
          </w:tcPr>
          <w:p w:rsidR="00AB36CF" w:rsidRDefault="000E3FC0">
            <w:pPr>
              <w:rPr>
                <w:rFonts w:ascii="宋体" w:hAnsi="宋体"/>
                <w:szCs w:val="21"/>
              </w:rPr>
            </w:pPr>
            <w:r>
              <w:rPr>
                <w:rFonts w:ascii="宋体" w:hAnsi="宋体" w:hint="eastAsia"/>
                <w:szCs w:val="21"/>
              </w:rPr>
              <w:t>A1</w:t>
            </w:r>
            <w:r>
              <w:rPr>
                <w:rFonts w:ascii="宋体" w:hAnsi="宋体" w:hint="eastAsia"/>
                <w:szCs w:val="21"/>
              </w:rPr>
              <w:t>安全承诺</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317"/>
          <w:jc w:val="center"/>
        </w:trPr>
        <w:tc>
          <w:tcPr>
            <w:tcW w:w="1409" w:type="dxa"/>
            <w:vMerge/>
            <w:shd w:val="clear" w:color="auto" w:fill="auto"/>
            <w:vAlign w:val="center"/>
          </w:tcPr>
          <w:p w:rsidR="00AB36CF" w:rsidRDefault="00AB36CF">
            <w:pPr>
              <w:jc w:val="center"/>
              <w:rPr>
                <w:rFonts w:ascii="宋体" w:hAnsi="宋体" w:cs="宋体"/>
                <w:szCs w:val="21"/>
              </w:rPr>
            </w:pPr>
          </w:p>
        </w:tc>
        <w:tc>
          <w:tcPr>
            <w:tcW w:w="1276" w:type="dxa"/>
            <w:vMerge/>
            <w:vAlign w:val="center"/>
          </w:tcPr>
          <w:p w:rsidR="00AB36CF" w:rsidRDefault="00AB36CF">
            <w:pPr>
              <w:jc w:val="center"/>
              <w:rPr>
                <w:rFonts w:ascii="宋体" w:hAnsi="宋体"/>
              </w:rPr>
            </w:pPr>
          </w:p>
        </w:tc>
        <w:tc>
          <w:tcPr>
            <w:tcW w:w="2409" w:type="dxa"/>
            <w:shd w:val="clear" w:color="auto" w:fill="auto"/>
            <w:vAlign w:val="center"/>
          </w:tcPr>
          <w:p w:rsidR="00AB36CF" w:rsidRDefault="000E3FC0">
            <w:pPr>
              <w:rPr>
                <w:rFonts w:ascii="宋体" w:hAnsi="宋体"/>
                <w:szCs w:val="21"/>
              </w:rPr>
            </w:pPr>
            <w:r>
              <w:rPr>
                <w:rFonts w:ascii="宋体" w:hAnsi="宋体" w:hint="eastAsia"/>
              </w:rPr>
              <w:t>A2</w:t>
            </w:r>
            <w:r>
              <w:rPr>
                <w:rFonts w:ascii="宋体" w:hAnsi="宋体" w:hint="eastAsia"/>
              </w:rPr>
              <w:t>决策行为</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A3</w:t>
            </w:r>
            <w:r>
              <w:rPr>
                <w:rFonts w:ascii="宋体" w:hAnsi="宋体" w:hint="eastAsia"/>
              </w:rPr>
              <w:t>责任落实</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A4</w:t>
            </w:r>
            <w:r>
              <w:rPr>
                <w:rFonts w:ascii="宋体" w:hAnsi="宋体" w:hint="eastAsia"/>
              </w:rPr>
              <w:t>资源保障</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285"/>
          <w:jc w:val="center"/>
        </w:trPr>
        <w:tc>
          <w:tcPr>
            <w:tcW w:w="1409" w:type="dxa"/>
            <w:vMerge w:val="restart"/>
            <w:shd w:val="clear" w:color="auto" w:fill="auto"/>
            <w:vAlign w:val="center"/>
          </w:tcPr>
          <w:p w:rsidR="00AB36CF" w:rsidRDefault="000E3FC0">
            <w:pPr>
              <w:widowControl/>
              <w:jc w:val="center"/>
              <w:rPr>
                <w:rFonts w:ascii="宋体" w:hAnsi="宋体"/>
                <w:szCs w:val="21"/>
              </w:rPr>
            </w:pPr>
            <w:r>
              <w:rPr>
                <w:rFonts w:ascii="宋体" w:hAnsi="宋体" w:cs="宋体" w:hint="eastAsia"/>
                <w:szCs w:val="21"/>
              </w:rPr>
              <w:t>管理层的态度和表率（</w:t>
            </w:r>
            <w:r>
              <w:rPr>
                <w:rFonts w:ascii="宋体" w:hAnsi="宋体" w:cs="宋体" w:hint="eastAsia"/>
                <w:szCs w:val="21"/>
              </w:rPr>
              <w:t>B</w:t>
            </w:r>
            <w:r>
              <w:rPr>
                <w:rFonts w:ascii="宋体" w:hAnsi="宋体" w:cs="宋体" w:hint="eastAsia"/>
                <w:szCs w:val="21"/>
              </w:rPr>
              <w:t>）</w:t>
            </w:r>
          </w:p>
        </w:tc>
        <w:tc>
          <w:tcPr>
            <w:tcW w:w="1276" w:type="dxa"/>
            <w:vMerge w:val="restart"/>
            <w:vAlign w:val="center"/>
          </w:tcPr>
          <w:p w:rsidR="00AB36CF" w:rsidRDefault="000E3FC0">
            <w:pPr>
              <w:spacing w:line="360" w:lineRule="exact"/>
              <w:jc w:val="center"/>
              <w:rPr>
                <w:rFonts w:ascii="宋体" w:hAnsi="宋体"/>
                <w:szCs w:val="21"/>
              </w:rPr>
            </w:pPr>
            <w:r>
              <w:rPr>
                <w:rFonts w:ascii="宋体" w:hAnsi="宋体" w:hint="eastAsia"/>
                <w:szCs w:val="21"/>
              </w:rPr>
              <w:t>15</w:t>
            </w: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szCs w:val="21"/>
              </w:rPr>
              <w:t>B1</w:t>
            </w:r>
            <w:r>
              <w:rPr>
                <w:rFonts w:ascii="宋体" w:hAnsi="宋体" w:hint="eastAsia"/>
                <w:szCs w:val="21"/>
              </w:rPr>
              <w:t>表率作用</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szCs w:val="21"/>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szCs w:val="21"/>
              </w:rPr>
              <w:t>B2</w:t>
            </w:r>
            <w:r>
              <w:rPr>
                <w:rFonts w:ascii="宋体" w:hAnsi="宋体" w:hint="eastAsia"/>
                <w:szCs w:val="21"/>
              </w:rPr>
              <w:t>安全责任</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szCs w:val="21"/>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szCs w:val="21"/>
              </w:rPr>
              <w:t>B3</w:t>
            </w:r>
            <w:r>
              <w:rPr>
                <w:rFonts w:ascii="宋体" w:hAnsi="宋体" w:hint="eastAsia"/>
                <w:szCs w:val="21"/>
              </w:rPr>
              <w:t>资源分配</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15</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szCs w:val="21"/>
              </w:rPr>
              <w:t>B4</w:t>
            </w:r>
            <w:r>
              <w:rPr>
                <w:rFonts w:ascii="宋体" w:hAnsi="宋体" w:hint="eastAsia"/>
                <w:szCs w:val="21"/>
              </w:rPr>
              <w:t>常态检查</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B5</w:t>
            </w:r>
            <w:r>
              <w:rPr>
                <w:rFonts w:ascii="宋体" w:hAnsi="宋体" w:hint="eastAsia"/>
              </w:rPr>
              <w:t>保守决策</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15</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val="restart"/>
            <w:shd w:val="clear" w:color="auto" w:fill="auto"/>
            <w:vAlign w:val="center"/>
          </w:tcPr>
          <w:p w:rsidR="00AB36CF" w:rsidRDefault="000E3FC0">
            <w:pPr>
              <w:widowControl/>
              <w:jc w:val="center"/>
              <w:rPr>
                <w:rFonts w:ascii="宋体" w:hAnsi="宋体"/>
                <w:szCs w:val="21"/>
              </w:rPr>
            </w:pPr>
            <w:r>
              <w:rPr>
                <w:rFonts w:ascii="宋体" w:hAnsi="宋体" w:cs="宋体" w:hint="eastAsia"/>
                <w:szCs w:val="21"/>
              </w:rPr>
              <w:t>全员的参与和责任意识（</w:t>
            </w:r>
            <w:r>
              <w:rPr>
                <w:rFonts w:ascii="宋体" w:hAnsi="宋体" w:cs="宋体" w:hint="eastAsia"/>
                <w:szCs w:val="21"/>
              </w:rPr>
              <w:t>C</w:t>
            </w:r>
            <w:r>
              <w:rPr>
                <w:rFonts w:ascii="宋体" w:hAnsi="宋体" w:cs="宋体" w:hint="eastAsia"/>
                <w:szCs w:val="21"/>
              </w:rPr>
              <w:t>）</w:t>
            </w:r>
          </w:p>
        </w:tc>
        <w:tc>
          <w:tcPr>
            <w:tcW w:w="1276" w:type="dxa"/>
            <w:vMerge w:val="restart"/>
            <w:vAlign w:val="center"/>
          </w:tcPr>
          <w:p w:rsidR="00AB36CF" w:rsidRDefault="000E3FC0">
            <w:pPr>
              <w:spacing w:line="360" w:lineRule="exact"/>
              <w:jc w:val="center"/>
              <w:rPr>
                <w:rFonts w:ascii="宋体" w:hAnsi="宋体"/>
              </w:rPr>
            </w:pPr>
            <w:r>
              <w:rPr>
                <w:rFonts w:ascii="宋体" w:hAnsi="宋体" w:hint="eastAsia"/>
              </w:rPr>
              <w:t>15</w:t>
            </w:r>
          </w:p>
        </w:tc>
        <w:tc>
          <w:tcPr>
            <w:tcW w:w="2409" w:type="dxa"/>
            <w:shd w:val="clear" w:color="auto" w:fill="auto"/>
            <w:vAlign w:val="center"/>
          </w:tcPr>
          <w:p w:rsidR="00AB36CF" w:rsidRDefault="000E3FC0">
            <w:pPr>
              <w:spacing w:line="360" w:lineRule="exact"/>
              <w:rPr>
                <w:rFonts w:ascii="宋体" w:hAnsi="宋体"/>
                <w:b/>
                <w:szCs w:val="21"/>
              </w:rPr>
            </w:pPr>
            <w:r>
              <w:rPr>
                <w:rFonts w:ascii="宋体" w:hAnsi="宋体" w:hint="eastAsia"/>
              </w:rPr>
              <w:t>C1</w:t>
            </w:r>
            <w:r>
              <w:rPr>
                <w:rFonts w:ascii="宋体" w:hAnsi="宋体" w:hint="eastAsia"/>
              </w:rPr>
              <w:t>遵守法规</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C2</w:t>
            </w:r>
            <w:r>
              <w:rPr>
                <w:rFonts w:ascii="宋体" w:hAnsi="宋体" w:hint="eastAsia"/>
              </w:rPr>
              <w:t>遵守程序</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40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C3</w:t>
            </w:r>
            <w:r>
              <w:rPr>
                <w:rFonts w:ascii="宋体" w:hAnsi="宋体" w:hint="eastAsia"/>
              </w:rPr>
              <w:t>责任意识</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C4</w:t>
            </w:r>
            <w:r>
              <w:rPr>
                <w:rFonts w:ascii="宋体" w:hAnsi="宋体" w:hint="eastAsia"/>
              </w:rPr>
              <w:t>团队合作</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85"/>
          <w:jc w:val="center"/>
        </w:trPr>
        <w:tc>
          <w:tcPr>
            <w:tcW w:w="1409" w:type="dxa"/>
            <w:vMerge w:val="restart"/>
            <w:shd w:val="clear" w:color="auto" w:fill="auto"/>
            <w:vAlign w:val="center"/>
          </w:tcPr>
          <w:p w:rsidR="00AB36CF" w:rsidRDefault="000E3FC0">
            <w:pPr>
              <w:widowControl/>
              <w:jc w:val="center"/>
              <w:rPr>
                <w:rFonts w:ascii="宋体" w:hAnsi="宋体" w:cs="宋体"/>
                <w:szCs w:val="21"/>
              </w:rPr>
            </w:pPr>
            <w:r>
              <w:rPr>
                <w:rFonts w:ascii="宋体" w:hAnsi="宋体" w:cs="宋体" w:hint="eastAsia"/>
                <w:szCs w:val="21"/>
              </w:rPr>
              <w:t>培育学习型组织</w:t>
            </w:r>
          </w:p>
          <w:p w:rsidR="00AB36CF" w:rsidRDefault="000E3FC0">
            <w:pPr>
              <w:widowControl/>
              <w:jc w:val="center"/>
              <w:rPr>
                <w:rFonts w:ascii="宋体" w:hAnsi="宋体"/>
                <w:szCs w:val="21"/>
              </w:rPr>
            </w:pPr>
            <w:r>
              <w:rPr>
                <w:rFonts w:ascii="宋体" w:hAnsi="宋体" w:cs="宋体" w:hint="eastAsia"/>
                <w:szCs w:val="21"/>
              </w:rPr>
              <w:t>（</w:t>
            </w:r>
            <w:r>
              <w:rPr>
                <w:rFonts w:ascii="宋体" w:hAnsi="宋体" w:cs="宋体" w:hint="eastAsia"/>
                <w:szCs w:val="21"/>
              </w:rPr>
              <w:t>D</w:t>
            </w:r>
            <w:r>
              <w:rPr>
                <w:rFonts w:ascii="宋体" w:hAnsi="宋体" w:cs="宋体" w:hint="eastAsia"/>
                <w:szCs w:val="21"/>
              </w:rPr>
              <w:t>）</w:t>
            </w:r>
          </w:p>
        </w:tc>
        <w:tc>
          <w:tcPr>
            <w:tcW w:w="1276" w:type="dxa"/>
            <w:vMerge w:val="restart"/>
            <w:vAlign w:val="center"/>
          </w:tcPr>
          <w:p w:rsidR="00AB36CF" w:rsidRDefault="000E3FC0">
            <w:pPr>
              <w:spacing w:line="360" w:lineRule="exact"/>
              <w:jc w:val="center"/>
              <w:rPr>
                <w:rFonts w:ascii="宋体" w:hAnsi="宋体"/>
              </w:rPr>
            </w:pPr>
            <w:r>
              <w:rPr>
                <w:rFonts w:ascii="宋体" w:hAnsi="宋体" w:hint="eastAsia"/>
              </w:rPr>
              <w:t>10</w:t>
            </w: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D1</w:t>
            </w:r>
            <w:r>
              <w:rPr>
                <w:rFonts w:ascii="宋体" w:hAnsi="宋体" w:hint="eastAsia"/>
              </w:rPr>
              <w:t>培训</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D2</w:t>
            </w:r>
            <w:r>
              <w:rPr>
                <w:rFonts w:ascii="宋体" w:hAnsi="宋体" w:hint="eastAsia"/>
              </w:rPr>
              <w:t>评估和改进</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D3</w:t>
            </w:r>
            <w:r>
              <w:rPr>
                <w:rFonts w:ascii="宋体" w:hAnsi="宋体"/>
                <w:szCs w:val="21"/>
              </w:rPr>
              <w:t xml:space="preserve"> </w:t>
            </w:r>
            <w:r>
              <w:rPr>
                <w:rFonts w:ascii="宋体" w:hAnsi="宋体" w:hint="eastAsia"/>
                <w:szCs w:val="21"/>
              </w:rPr>
              <w:t>对标</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D4</w:t>
            </w:r>
            <w:r>
              <w:rPr>
                <w:rFonts w:ascii="宋体" w:hAnsi="宋体" w:hint="eastAsia"/>
              </w:rPr>
              <w:t>学习氛围</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val="restart"/>
            <w:shd w:val="clear" w:color="auto" w:fill="auto"/>
            <w:vAlign w:val="center"/>
          </w:tcPr>
          <w:p w:rsidR="00AB36CF" w:rsidRDefault="000E3FC0">
            <w:pPr>
              <w:widowControl/>
              <w:jc w:val="center"/>
              <w:rPr>
                <w:rFonts w:ascii="宋体" w:hAnsi="宋体"/>
                <w:szCs w:val="21"/>
              </w:rPr>
            </w:pPr>
            <w:r>
              <w:rPr>
                <w:rFonts w:ascii="宋体" w:hAnsi="宋体" w:cs="宋体" w:hint="eastAsia"/>
                <w:szCs w:val="21"/>
              </w:rPr>
              <w:t>构建全面有效的管理体系（</w:t>
            </w:r>
            <w:r>
              <w:rPr>
                <w:rFonts w:ascii="宋体" w:hAnsi="宋体" w:cs="宋体" w:hint="eastAsia"/>
                <w:szCs w:val="21"/>
              </w:rPr>
              <w:t>E</w:t>
            </w:r>
            <w:r>
              <w:rPr>
                <w:rFonts w:ascii="宋体" w:hAnsi="宋体" w:cs="宋体" w:hint="eastAsia"/>
                <w:szCs w:val="21"/>
              </w:rPr>
              <w:t>）</w:t>
            </w:r>
          </w:p>
        </w:tc>
        <w:tc>
          <w:tcPr>
            <w:tcW w:w="1276" w:type="dxa"/>
            <w:vMerge w:val="restart"/>
            <w:vAlign w:val="center"/>
          </w:tcPr>
          <w:p w:rsidR="00AB36CF" w:rsidRDefault="000E3FC0">
            <w:pPr>
              <w:spacing w:line="360" w:lineRule="exact"/>
              <w:jc w:val="center"/>
              <w:rPr>
                <w:rFonts w:ascii="宋体" w:hAnsi="宋体"/>
              </w:rPr>
            </w:pPr>
            <w:r>
              <w:rPr>
                <w:rFonts w:ascii="宋体" w:hAnsi="宋体" w:hint="eastAsia"/>
              </w:rPr>
              <w:t>15</w:t>
            </w: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E1</w:t>
            </w:r>
            <w:r>
              <w:rPr>
                <w:rFonts w:ascii="宋体" w:hAnsi="宋体" w:hint="eastAsia"/>
              </w:rPr>
              <w:t>组织机构</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left"/>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E2</w:t>
            </w:r>
            <w:r>
              <w:rPr>
                <w:rFonts w:ascii="宋体" w:hAnsi="宋体" w:hint="eastAsia"/>
              </w:rPr>
              <w:t>资源管理</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left"/>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E3</w:t>
            </w:r>
            <w:r>
              <w:rPr>
                <w:rFonts w:ascii="宋体" w:hAnsi="宋体" w:hint="eastAsia"/>
              </w:rPr>
              <w:t>过程控制</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left"/>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E4</w:t>
            </w:r>
            <w:r>
              <w:rPr>
                <w:rFonts w:ascii="宋体" w:hAnsi="宋体" w:hint="eastAsia"/>
              </w:rPr>
              <w:t>问题识别和解决</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val="restart"/>
            <w:shd w:val="clear" w:color="auto" w:fill="auto"/>
            <w:vAlign w:val="center"/>
          </w:tcPr>
          <w:p w:rsidR="00AB36CF" w:rsidRDefault="000E3FC0">
            <w:pPr>
              <w:widowControl/>
              <w:jc w:val="center"/>
              <w:rPr>
                <w:rFonts w:ascii="宋体" w:hAnsi="宋体"/>
                <w:szCs w:val="21"/>
              </w:rPr>
            </w:pPr>
            <w:r>
              <w:rPr>
                <w:rFonts w:ascii="宋体" w:hAnsi="宋体" w:hint="eastAsia"/>
                <w:szCs w:val="21"/>
              </w:rPr>
              <w:lastRenderedPageBreak/>
              <w:t>营造适宜的工作环境（</w:t>
            </w:r>
            <w:r>
              <w:rPr>
                <w:rFonts w:ascii="宋体" w:hAnsi="宋体" w:hint="eastAsia"/>
                <w:szCs w:val="21"/>
              </w:rPr>
              <w:t>F</w:t>
            </w:r>
            <w:r>
              <w:rPr>
                <w:rFonts w:ascii="宋体" w:hAnsi="宋体" w:hint="eastAsia"/>
                <w:szCs w:val="21"/>
              </w:rPr>
              <w:t>）</w:t>
            </w:r>
          </w:p>
        </w:tc>
        <w:tc>
          <w:tcPr>
            <w:tcW w:w="1276" w:type="dxa"/>
            <w:vMerge w:val="restart"/>
            <w:vAlign w:val="center"/>
          </w:tcPr>
          <w:p w:rsidR="00AB36CF" w:rsidRDefault="000E3FC0">
            <w:pPr>
              <w:spacing w:line="360" w:lineRule="exact"/>
              <w:jc w:val="center"/>
              <w:rPr>
                <w:rFonts w:ascii="宋体" w:hAnsi="宋体"/>
              </w:rPr>
            </w:pPr>
            <w:r>
              <w:rPr>
                <w:rFonts w:ascii="宋体" w:hAnsi="宋体" w:hint="eastAsia"/>
              </w:rPr>
              <w:t>10</w:t>
            </w: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F1</w:t>
            </w:r>
            <w:r>
              <w:rPr>
                <w:rFonts w:ascii="宋体" w:hAnsi="宋体" w:hint="eastAsia"/>
              </w:rPr>
              <w:t>工作时间和环境</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F2</w:t>
            </w:r>
            <w:r>
              <w:rPr>
                <w:rFonts w:ascii="宋体" w:hAnsi="宋体" w:hint="eastAsia"/>
              </w:rPr>
              <w:t>激励和晋升</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F3</w:t>
            </w:r>
            <w:r>
              <w:rPr>
                <w:rFonts w:ascii="宋体" w:hAnsi="宋体" w:hint="eastAsia"/>
              </w:rPr>
              <w:t>沟通交流</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szCs w:val="21"/>
              </w:rPr>
            </w:pPr>
            <w:r>
              <w:rPr>
                <w:rFonts w:ascii="宋体" w:hAnsi="宋体" w:hint="eastAsia"/>
              </w:rPr>
              <w:t>F4</w:t>
            </w:r>
            <w:r>
              <w:rPr>
                <w:rFonts w:ascii="宋体" w:hAnsi="宋体" w:hint="eastAsia"/>
              </w:rPr>
              <w:t>工作氛围</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20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val="restart"/>
            <w:shd w:val="clear" w:color="auto" w:fill="auto"/>
            <w:vAlign w:val="center"/>
          </w:tcPr>
          <w:p w:rsidR="00AB36CF" w:rsidRDefault="000E3FC0">
            <w:pPr>
              <w:widowControl/>
              <w:jc w:val="center"/>
              <w:rPr>
                <w:rFonts w:ascii="宋体" w:hAnsi="宋体"/>
                <w:szCs w:val="21"/>
              </w:rPr>
            </w:pPr>
            <w:r>
              <w:rPr>
                <w:rFonts w:ascii="宋体" w:hAnsi="宋体" w:hint="eastAsia"/>
                <w:szCs w:val="21"/>
              </w:rPr>
              <w:t>建立对安全问题的质疑、报告和经验反馈机制（</w:t>
            </w:r>
            <w:r>
              <w:rPr>
                <w:rFonts w:ascii="宋体" w:hAnsi="宋体" w:hint="eastAsia"/>
                <w:szCs w:val="21"/>
              </w:rPr>
              <w:t>G</w:t>
            </w:r>
            <w:r>
              <w:rPr>
                <w:rFonts w:ascii="宋体" w:hAnsi="宋体" w:hint="eastAsia"/>
                <w:szCs w:val="21"/>
              </w:rPr>
              <w:t>）</w:t>
            </w:r>
          </w:p>
        </w:tc>
        <w:tc>
          <w:tcPr>
            <w:tcW w:w="1276" w:type="dxa"/>
            <w:vMerge w:val="restart"/>
            <w:vAlign w:val="center"/>
          </w:tcPr>
          <w:p w:rsidR="00AB36CF" w:rsidRDefault="000E3FC0">
            <w:pPr>
              <w:spacing w:line="360" w:lineRule="exact"/>
              <w:jc w:val="center"/>
              <w:rPr>
                <w:rFonts w:ascii="宋体" w:hAnsi="宋体"/>
              </w:rPr>
            </w:pPr>
            <w:r>
              <w:rPr>
                <w:rFonts w:ascii="宋体" w:hAnsi="宋体" w:hint="eastAsia"/>
              </w:rPr>
              <w:t>10</w:t>
            </w: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G1</w:t>
            </w:r>
            <w:r>
              <w:rPr>
                <w:rFonts w:ascii="宋体" w:hAnsi="宋体" w:hint="eastAsia"/>
              </w:rPr>
              <w:t>了解核安全特殊性</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10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G2</w:t>
            </w:r>
            <w:r>
              <w:rPr>
                <w:rFonts w:ascii="宋体" w:hAnsi="宋体" w:hint="eastAsia"/>
              </w:rPr>
              <w:t>质疑的态度</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G3</w:t>
            </w:r>
            <w:r>
              <w:rPr>
                <w:rFonts w:ascii="宋体" w:hAnsi="宋体" w:hint="eastAsia"/>
              </w:rPr>
              <w:t>注重安全的工作氛围</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10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G4</w:t>
            </w:r>
            <w:r>
              <w:rPr>
                <w:rFonts w:ascii="宋体" w:hAnsi="宋体" w:hint="eastAsia"/>
              </w:rPr>
              <w:t>响应安全关注事项</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10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G5</w:t>
            </w:r>
            <w:r>
              <w:rPr>
                <w:rFonts w:ascii="宋体" w:hAnsi="宋体" w:hint="eastAsia"/>
              </w:rPr>
              <w:t>经验</w:t>
            </w:r>
            <w:r>
              <w:rPr>
                <w:rFonts w:ascii="宋体" w:hAnsi="宋体"/>
              </w:rPr>
              <w:t>反馈</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30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G6</w:t>
            </w:r>
            <w:r>
              <w:rPr>
                <w:rFonts w:ascii="宋体" w:hAnsi="宋体" w:hint="eastAsia"/>
              </w:rPr>
              <w:t>预防人因失误</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10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val="restart"/>
            <w:shd w:val="clear" w:color="auto" w:fill="auto"/>
            <w:vAlign w:val="center"/>
          </w:tcPr>
          <w:p w:rsidR="00AB36CF" w:rsidRDefault="000E3FC0">
            <w:pPr>
              <w:widowControl/>
              <w:jc w:val="center"/>
              <w:rPr>
                <w:rFonts w:ascii="宋体" w:hAnsi="宋体"/>
                <w:szCs w:val="21"/>
              </w:rPr>
            </w:pPr>
            <w:r>
              <w:rPr>
                <w:rFonts w:ascii="宋体" w:hAnsi="宋体" w:hint="eastAsia"/>
                <w:szCs w:val="21"/>
              </w:rPr>
              <w:t>创建和谐的公共关系（</w:t>
            </w:r>
            <w:r>
              <w:rPr>
                <w:rFonts w:ascii="宋体" w:hAnsi="宋体" w:hint="eastAsia"/>
                <w:szCs w:val="21"/>
              </w:rPr>
              <w:t>H</w:t>
            </w:r>
            <w:r>
              <w:rPr>
                <w:rFonts w:ascii="宋体" w:hAnsi="宋体" w:hint="eastAsia"/>
                <w:szCs w:val="21"/>
              </w:rPr>
              <w:t>）</w:t>
            </w:r>
          </w:p>
        </w:tc>
        <w:tc>
          <w:tcPr>
            <w:tcW w:w="1276" w:type="dxa"/>
            <w:vMerge w:val="restart"/>
            <w:vAlign w:val="center"/>
          </w:tcPr>
          <w:p w:rsidR="00AB36CF" w:rsidRDefault="000E3FC0">
            <w:pPr>
              <w:spacing w:line="360" w:lineRule="exact"/>
              <w:jc w:val="center"/>
              <w:rPr>
                <w:rFonts w:ascii="宋体" w:hAnsi="宋体"/>
              </w:rPr>
            </w:pPr>
            <w:r>
              <w:rPr>
                <w:rFonts w:ascii="宋体" w:hAnsi="宋体" w:hint="eastAsia"/>
              </w:rPr>
              <w:t>5</w:t>
            </w: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H1</w:t>
            </w:r>
            <w:r>
              <w:rPr>
                <w:rFonts w:ascii="宋体" w:hAnsi="宋体" w:hint="eastAsia"/>
              </w:rPr>
              <w:t>公众沟通</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60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r w:rsidR="00AB36CF">
        <w:trPr>
          <w:trHeight w:val="143"/>
          <w:jc w:val="center"/>
        </w:trPr>
        <w:tc>
          <w:tcPr>
            <w:tcW w:w="1409" w:type="dxa"/>
            <w:vMerge/>
            <w:shd w:val="clear" w:color="auto" w:fill="auto"/>
            <w:vAlign w:val="center"/>
          </w:tcPr>
          <w:p w:rsidR="00AB36CF" w:rsidRDefault="00AB36CF">
            <w:pPr>
              <w:widowControl/>
              <w:jc w:val="center"/>
              <w:rPr>
                <w:rFonts w:ascii="宋体" w:hAnsi="宋体"/>
                <w:szCs w:val="21"/>
              </w:rPr>
            </w:pPr>
          </w:p>
        </w:tc>
        <w:tc>
          <w:tcPr>
            <w:tcW w:w="1276" w:type="dxa"/>
            <w:vMerge/>
            <w:vAlign w:val="center"/>
          </w:tcPr>
          <w:p w:rsidR="00AB36CF" w:rsidRDefault="00AB36CF">
            <w:pPr>
              <w:spacing w:line="360" w:lineRule="exact"/>
              <w:jc w:val="center"/>
              <w:rPr>
                <w:rFonts w:ascii="宋体" w:hAnsi="宋体"/>
              </w:rPr>
            </w:pPr>
          </w:p>
        </w:tc>
        <w:tc>
          <w:tcPr>
            <w:tcW w:w="2409" w:type="dxa"/>
            <w:shd w:val="clear" w:color="auto" w:fill="auto"/>
            <w:vAlign w:val="center"/>
          </w:tcPr>
          <w:p w:rsidR="00AB36CF" w:rsidRDefault="000E3FC0">
            <w:pPr>
              <w:spacing w:line="360" w:lineRule="exact"/>
              <w:rPr>
                <w:rFonts w:ascii="宋体" w:hAnsi="宋体"/>
              </w:rPr>
            </w:pPr>
            <w:r>
              <w:rPr>
                <w:rFonts w:ascii="宋体" w:hAnsi="宋体" w:hint="eastAsia"/>
              </w:rPr>
              <w:t>H2</w:t>
            </w:r>
            <w:r>
              <w:rPr>
                <w:rFonts w:ascii="宋体" w:hAnsi="宋体" w:hint="eastAsia"/>
              </w:rPr>
              <w:t>社会责任</w:t>
            </w:r>
          </w:p>
        </w:tc>
        <w:tc>
          <w:tcPr>
            <w:tcW w:w="1234" w:type="dxa"/>
            <w:vAlign w:val="center"/>
          </w:tcPr>
          <w:p w:rsidR="00AB36CF" w:rsidRDefault="000E3FC0">
            <w:pPr>
              <w:spacing w:line="360" w:lineRule="exact"/>
              <w:jc w:val="center"/>
              <w:rPr>
                <w:rFonts w:ascii="宋体" w:hAnsi="宋体" w:cs="宋体"/>
                <w:szCs w:val="21"/>
              </w:rPr>
            </w:pPr>
            <w:r>
              <w:rPr>
                <w:rFonts w:ascii="宋体" w:hAnsi="宋体" w:cs="宋体" w:hint="eastAsia"/>
                <w:szCs w:val="21"/>
              </w:rPr>
              <w:t>40</w:t>
            </w:r>
          </w:p>
        </w:tc>
        <w:tc>
          <w:tcPr>
            <w:tcW w:w="974" w:type="dxa"/>
            <w:shd w:val="clear" w:color="auto" w:fill="auto"/>
            <w:vAlign w:val="center"/>
          </w:tcPr>
          <w:p w:rsidR="00AB36CF" w:rsidRDefault="000E3FC0">
            <w:pPr>
              <w:spacing w:line="360" w:lineRule="exact"/>
              <w:jc w:val="center"/>
              <w:rPr>
                <w:rFonts w:ascii="宋体" w:hAnsi="宋体" w:cs="宋体"/>
                <w:szCs w:val="21"/>
              </w:rPr>
            </w:pPr>
            <w:r>
              <w:rPr>
                <w:rFonts w:ascii="宋体" w:hAnsi="宋体" w:cs="宋体" w:hint="eastAsia"/>
                <w:szCs w:val="21"/>
              </w:rPr>
              <w:t>▲</w:t>
            </w:r>
          </w:p>
        </w:tc>
        <w:tc>
          <w:tcPr>
            <w:tcW w:w="992" w:type="dxa"/>
            <w:shd w:val="clear" w:color="auto" w:fill="auto"/>
            <w:vAlign w:val="center"/>
          </w:tcPr>
          <w:p w:rsidR="00AB36CF" w:rsidRDefault="00AB36CF">
            <w:pPr>
              <w:spacing w:line="360" w:lineRule="exact"/>
              <w:jc w:val="center"/>
              <w:rPr>
                <w:rFonts w:ascii="宋体" w:hAnsi="宋体" w:cs="宋体"/>
                <w:szCs w:val="21"/>
              </w:rPr>
            </w:pPr>
          </w:p>
        </w:tc>
      </w:tr>
    </w:tbl>
    <w:p w:rsidR="00AB36CF" w:rsidRDefault="00AB36CF">
      <w:pPr>
        <w:rPr>
          <w:szCs w:val="21"/>
        </w:rPr>
      </w:pPr>
    </w:p>
    <w:p w:rsidR="00AB36CF" w:rsidRPr="009635E7" w:rsidRDefault="000E3FC0">
      <w:pPr>
        <w:pStyle w:val="afff1"/>
        <w:ind w:firstLineChars="0" w:firstLine="0"/>
        <w:rPr>
          <w:rFonts w:ascii="黑体" w:eastAsia="黑体" w:hAnsi="黑体" w:cs="黑体"/>
          <w:szCs w:val="21"/>
        </w:rPr>
      </w:pPr>
      <w:bookmarkStart w:id="97" w:name="_Toc69128749"/>
      <w:r w:rsidRPr="009635E7">
        <w:rPr>
          <w:rFonts w:ascii="黑体" w:eastAsia="黑体" w:hAnsi="黑体" w:cs="黑体" w:hint="eastAsia"/>
          <w:szCs w:val="21"/>
        </w:rPr>
        <w:t>A.3.2</w:t>
      </w:r>
      <w:r w:rsidRPr="009635E7">
        <w:rPr>
          <w:rFonts w:ascii="黑体" w:eastAsia="黑体" w:hAnsi="黑体" w:cs="黑体" w:hint="eastAsia"/>
          <w:szCs w:val="21"/>
        </w:rPr>
        <w:t>评估数据</w:t>
      </w:r>
      <w:bookmarkEnd w:id="97"/>
      <w:r w:rsidRPr="009635E7">
        <w:rPr>
          <w:rFonts w:ascii="黑体" w:eastAsia="黑体" w:hAnsi="黑体" w:cs="黑体" w:hint="eastAsia"/>
          <w:szCs w:val="21"/>
        </w:rPr>
        <w:t>判定</w:t>
      </w:r>
    </w:p>
    <w:p w:rsidR="00AB36CF" w:rsidRDefault="000E3FC0">
      <w:pPr>
        <w:ind w:firstLineChars="200" w:firstLine="420"/>
        <w:rPr>
          <w:szCs w:val="21"/>
        </w:rPr>
      </w:pPr>
      <w:r>
        <w:rPr>
          <w:rFonts w:hint="eastAsia"/>
          <w:szCs w:val="21"/>
        </w:rPr>
        <w:t>每个评估要素应尽量收集更多具体数据，并对评估数据逐个进行定量判别，判定类别分为五个等级，各等级判定原则如下：</w:t>
      </w:r>
    </w:p>
    <w:p w:rsidR="00AB36CF" w:rsidRDefault="00AB36CF">
      <w:pPr>
        <w:ind w:firstLineChars="200" w:firstLine="420"/>
        <w:rPr>
          <w:szCs w:val="21"/>
        </w:rPr>
      </w:pPr>
    </w:p>
    <w:tbl>
      <w:tblPr>
        <w:tblW w:w="87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946"/>
      </w:tblGrid>
      <w:tr w:rsidR="00AB36CF">
        <w:tc>
          <w:tcPr>
            <w:tcW w:w="1795" w:type="dxa"/>
            <w:vAlign w:val="center"/>
          </w:tcPr>
          <w:p w:rsidR="00AB36CF" w:rsidRDefault="000E3FC0">
            <w:pPr>
              <w:jc w:val="center"/>
              <w:rPr>
                <w:b/>
                <w:bCs/>
                <w:szCs w:val="21"/>
              </w:rPr>
            </w:pPr>
            <w:r>
              <w:rPr>
                <w:rFonts w:hint="eastAsia"/>
                <w:b/>
                <w:bCs/>
                <w:szCs w:val="21"/>
              </w:rPr>
              <w:t>等级</w:t>
            </w:r>
          </w:p>
        </w:tc>
        <w:tc>
          <w:tcPr>
            <w:tcW w:w="6946" w:type="dxa"/>
            <w:vAlign w:val="center"/>
          </w:tcPr>
          <w:p w:rsidR="00AB36CF" w:rsidRDefault="000E3FC0">
            <w:pPr>
              <w:jc w:val="center"/>
              <w:rPr>
                <w:b/>
                <w:bCs/>
                <w:szCs w:val="21"/>
              </w:rPr>
            </w:pPr>
            <w:r>
              <w:rPr>
                <w:rFonts w:hint="eastAsia"/>
                <w:b/>
                <w:bCs/>
                <w:szCs w:val="21"/>
              </w:rPr>
              <w:t>判定原则</w:t>
            </w:r>
          </w:p>
        </w:tc>
      </w:tr>
      <w:tr w:rsidR="00AB36CF">
        <w:tc>
          <w:tcPr>
            <w:tcW w:w="1795" w:type="dxa"/>
            <w:vAlign w:val="center"/>
          </w:tcPr>
          <w:p w:rsidR="00AB36CF" w:rsidRDefault="000E3FC0">
            <w:pPr>
              <w:spacing w:before="156" w:after="156"/>
              <w:jc w:val="center"/>
              <w:rPr>
                <w:szCs w:val="21"/>
              </w:rPr>
            </w:pPr>
            <w:r>
              <w:rPr>
                <w:szCs w:val="21"/>
              </w:rPr>
              <w:t>A-</w:t>
            </w:r>
            <w:r>
              <w:rPr>
                <w:rFonts w:hint="eastAsia"/>
                <w:szCs w:val="21"/>
              </w:rPr>
              <w:t>优秀</w:t>
            </w:r>
          </w:p>
          <w:p w:rsidR="00AB36CF" w:rsidRDefault="000E3FC0">
            <w:pPr>
              <w:jc w:val="center"/>
              <w:rPr>
                <w:szCs w:val="21"/>
              </w:rPr>
            </w:pPr>
            <w:r>
              <w:rPr>
                <w:szCs w:val="21"/>
              </w:rPr>
              <w:t>[90-100</w:t>
            </w:r>
            <w:r>
              <w:rPr>
                <w:rFonts w:hint="eastAsia"/>
                <w:szCs w:val="21"/>
              </w:rPr>
              <w:t>分</w:t>
            </w:r>
            <w:r>
              <w:rPr>
                <w:szCs w:val="21"/>
              </w:rPr>
              <w:t>]</w:t>
            </w:r>
          </w:p>
        </w:tc>
        <w:tc>
          <w:tcPr>
            <w:tcW w:w="6946" w:type="dxa"/>
            <w:vAlign w:val="center"/>
          </w:tcPr>
          <w:p w:rsidR="00AB36CF" w:rsidRDefault="000E3FC0">
            <w:pPr>
              <w:rPr>
                <w:szCs w:val="21"/>
              </w:rPr>
            </w:pPr>
            <w:r>
              <w:rPr>
                <w:rFonts w:hint="eastAsia"/>
                <w:szCs w:val="21"/>
              </w:rPr>
              <w:t>展现出很好的安全文化意识</w:t>
            </w:r>
            <w:r>
              <w:rPr>
                <w:szCs w:val="21"/>
              </w:rPr>
              <w:t xml:space="preserve">, </w:t>
            </w:r>
            <w:r>
              <w:rPr>
                <w:rFonts w:hint="eastAsia"/>
                <w:szCs w:val="21"/>
              </w:rPr>
              <w:t>建立了完善的制度</w:t>
            </w:r>
            <w:r>
              <w:rPr>
                <w:szCs w:val="21"/>
              </w:rPr>
              <w:t>,</w:t>
            </w:r>
            <w:r>
              <w:rPr>
                <w:rFonts w:hint="eastAsia"/>
                <w:szCs w:val="21"/>
              </w:rPr>
              <w:t>执行效果突出。</w:t>
            </w:r>
          </w:p>
        </w:tc>
      </w:tr>
      <w:tr w:rsidR="00AB36CF">
        <w:tc>
          <w:tcPr>
            <w:tcW w:w="1795" w:type="dxa"/>
            <w:vAlign w:val="center"/>
          </w:tcPr>
          <w:p w:rsidR="00AB36CF" w:rsidRDefault="000E3FC0">
            <w:pPr>
              <w:spacing w:before="156" w:after="156"/>
              <w:jc w:val="center"/>
              <w:rPr>
                <w:szCs w:val="21"/>
              </w:rPr>
            </w:pPr>
            <w:r>
              <w:rPr>
                <w:szCs w:val="21"/>
              </w:rPr>
              <w:t>B-</w:t>
            </w:r>
            <w:r>
              <w:rPr>
                <w:rFonts w:hint="eastAsia"/>
                <w:szCs w:val="21"/>
              </w:rPr>
              <w:t>良好</w:t>
            </w:r>
          </w:p>
          <w:p w:rsidR="00AB36CF" w:rsidRDefault="000E3FC0">
            <w:pPr>
              <w:jc w:val="center"/>
              <w:rPr>
                <w:szCs w:val="21"/>
              </w:rPr>
            </w:pPr>
            <w:r>
              <w:rPr>
                <w:szCs w:val="21"/>
              </w:rPr>
              <w:t>[80-90</w:t>
            </w:r>
            <w:r>
              <w:rPr>
                <w:rFonts w:hint="eastAsia"/>
                <w:szCs w:val="21"/>
              </w:rPr>
              <w:t>分</w:t>
            </w:r>
            <w:r>
              <w:rPr>
                <w:szCs w:val="21"/>
              </w:rPr>
              <w:t>）</w:t>
            </w:r>
          </w:p>
        </w:tc>
        <w:tc>
          <w:tcPr>
            <w:tcW w:w="6946" w:type="dxa"/>
            <w:vAlign w:val="center"/>
          </w:tcPr>
          <w:p w:rsidR="00AB36CF" w:rsidRDefault="000E3FC0">
            <w:pPr>
              <w:rPr>
                <w:szCs w:val="21"/>
              </w:rPr>
            </w:pPr>
            <w:r>
              <w:rPr>
                <w:rFonts w:hint="eastAsia"/>
                <w:szCs w:val="21"/>
              </w:rPr>
              <w:t>展现出良好的安全文化意识</w:t>
            </w:r>
            <w:r>
              <w:rPr>
                <w:szCs w:val="21"/>
              </w:rPr>
              <w:t>,</w:t>
            </w:r>
            <w:r>
              <w:rPr>
                <w:rFonts w:hint="eastAsia"/>
                <w:szCs w:val="21"/>
              </w:rPr>
              <w:t>建立了较为完善的制度，执行效果良好。</w:t>
            </w:r>
          </w:p>
        </w:tc>
      </w:tr>
      <w:tr w:rsidR="00AB36CF">
        <w:tc>
          <w:tcPr>
            <w:tcW w:w="1795" w:type="dxa"/>
            <w:vAlign w:val="center"/>
          </w:tcPr>
          <w:p w:rsidR="00AB36CF" w:rsidRDefault="000E3FC0">
            <w:pPr>
              <w:spacing w:before="156" w:after="156"/>
              <w:jc w:val="center"/>
              <w:rPr>
                <w:szCs w:val="21"/>
              </w:rPr>
            </w:pPr>
            <w:r>
              <w:rPr>
                <w:szCs w:val="21"/>
              </w:rPr>
              <w:t>C-</w:t>
            </w:r>
            <w:r>
              <w:rPr>
                <w:rFonts w:hint="eastAsia"/>
                <w:szCs w:val="21"/>
              </w:rPr>
              <w:t>一般</w:t>
            </w:r>
          </w:p>
          <w:p w:rsidR="00AB36CF" w:rsidRDefault="000E3FC0">
            <w:pPr>
              <w:jc w:val="center"/>
              <w:rPr>
                <w:szCs w:val="21"/>
              </w:rPr>
            </w:pPr>
            <w:r>
              <w:rPr>
                <w:szCs w:val="21"/>
              </w:rPr>
              <w:t>[70-80</w:t>
            </w:r>
            <w:r>
              <w:rPr>
                <w:rFonts w:hint="eastAsia"/>
                <w:szCs w:val="21"/>
              </w:rPr>
              <w:t>分</w:t>
            </w:r>
            <w:r>
              <w:rPr>
                <w:szCs w:val="21"/>
              </w:rPr>
              <w:t>)</w:t>
            </w:r>
          </w:p>
        </w:tc>
        <w:tc>
          <w:tcPr>
            <w:tcW w:w="6946" w:type="dxa"/>
            <w:vAlign w:val="center"/>
          </w:tcPr>
          <w:p w:rsidR="00AB36CF" w:rsidRDefault="000E3FC0">
            <w:pPr>
              <w:rPr>
                <w:szCs w:val="21"/>
              </w:rPr>
            </w:pPr>
            <w:r>
              <w:rPr>
                <w:rFonts w:hint="eastAsia"/>
                <w:szCs w:val="21"/>
              </w:rPr>
              <w:t>展现出一定的安全文化意识</w:t>
            </w:r>
            <w:r>
              <w:rPr>
                <w:szCs w:val="21"/>
              </w:rPr>
              <w:t>,</w:t>
            </w:r>
            <w:r>
              <w:rPr>
                <w:rFonts w:hint="eastAsia"/>
                <w:szCs w:val="21"/>
              </w:rPr>
              <w:t>建立了制度但是存在一定缺陷</w:t>
            </w:r>
            <w:r>
              <w:rPr>
                <w:szCs w:val="21"/>
              </w:rPr>
              <w:t>,</w:t>
            </w:r>
            <w:r>
              <w:rPr>
                <w:rFonts w:hint="eastAsia"/>
                <w:szCs w:val="21"/>
              </w:rPr>
              <w:t>执行效果一般。</w:t>
            </w:r>
          </w:p>
        </w:tc>
      </w:tr>
      <w:tr w:rsidR="00AB36CF">
        <w:tc>
          <w:tcPr>
            <w:tcW w:w="1795" w:type="dxa"/>
            <w:vAlign w:val="center"/>
          </w:tcPr>
          <w:p w:rsidR="00AB36CF" w:rsidRDefault="000E3FC0">
            <w:pPr>
              <w:spacing w:before="156" w:after="156"/>
              <w:jc w:val="center"/>
              <w:rPr>
                <w:szCs w:val="21"/>
              </w:rPr>
            </w:pPr>
            <w:r>
              <w:rPr>
                <w:szCs w:val="21"/>
              </w:rPr>
              <w:t>D-</w:t>
            </w:r>
            <w:r>
              <w:rPr>
                <w:rFonts w:hint="eastAsia"/>
                <w:szCs w:val="21"/>
              </w:rPr>
              <w:t>待改进</w:t>
            </w:r>
          </w:p>
          <w:p w:rsidR="00AB36CF" w:rsidRDefault="000E3FC0">
            <w:pPr>
              <w:jc w:val="center"/>
              <w:rPr>
                <w:szCs w:val="21"/>
              </w:rPr>
            </w:pPr>
            <w:r>
              <w:rPr>
                <w:szCs w:val="21"/>
              </w:rPr>
              <w:t>[60-70</w:t>
            </w:r>
            <w:r>
              <w:rPr>
                <w:rFonts w:hint="eastAsia"/>
                <w:szCs w:val="21"/>
              </w:rPr>
              <w:t>分</w:t>
            </w:r>
            <w:r>
              <w:rPr>
                <w:szCs w:val="21"/>
              </w:rPr>
              <w:t>)</w:t>
            </w:r>
          </w:p>
        </w:tc>
        <w:tc>
          <w:tcPr>
            <w:tcW w:w="6946" w:type="dxa"/>
            <w:vAlign w:val="center"/>
          </w:tcPr>
          <w:p w:rsidR="00AB36CF" w:rsidRDefault="000E3FC0">
            <w:pPr>
              <w:rPr>
                <w:szCs w:val="21"/>
              </w:rPr>
            </w:pPr>
            <w:r>
              <w:rPr>
                <w:rFonts w:hint="eastAsia"/>
                <w:szCs w:val="21"/>
              </w:rPr>
              <w:t>展现的安全文化意识较为薄弱，制度存在较多问题，执行效果较差。</w:t>
            </w:r>
          </w:p>
        </w:tc>
      </w:tr>
      <w:tr w:rsidR="00AB36CF">
        <w:tc>
          <w:tcPr>
            <w:tcW w:w="1795" w:type="dxa"/>
            <w:vAlign w:val="center"/>
          </w:tcPr>
          <w:p w:rsidR="00AB36CF" w:rsidRDefault="000E3FC0">
            <w:pPr>
              <w:spacing w:before="156" w:after="156"/>
              <w:jc w:val="center"/>
              <w:rPr>
                <w:szCs w:val="21"/>
              </w:rPr>
            </w:pPr>
            <w:r>
              <w:rPr>
                <w:szCs w:val="21"/>
              </w:rPr>
              <w:t>E-</w:t>
            </w:r>
            <w:r>
              <w:rPr>
                <w:rFonts w:hint="eastAsia"/>
                <w:szCs w:val="21"/>
              </w:rPr>
              <w:t>不良行为</w:t>
            </w:r>
          </w:p>
          <w:p w:rsidR="00AB36CF" w:rsidRDefault="000E3FC0">
            <w:pPr>
              <w:jc w:val="center"/>
              <w:rPr>
                <w:szCs w:val="21"/>
              </w:rPr>
            </w:pPr>
            <w:r>
              <w:rPr>
                <w:szCs w:val="21"/>
              </w:rPr>
              <w:t>[0-60</w:t>
            </w:r>
            <w:r>
              <w:rPr>
                <w:rFonts w:hint="eastAsia"/>
                <w:szCs w:val="21"/>
              </w:rPr>
              <w:t>分</w:t>
            </w:r>
            <w:r>
              <w:rPr>
                <w:szCs w:val="21"/>
              </w:rPr>
              <w:t>)</w:t>
            </w:r>
          </w:p>
        </w:tc>
        <w:tc>
          <w:tcPr>
            <w:tcW w:w="6946" w:type="dxa"/>
            <w:vAlign w:val="center"/>
          </w:tcPr>
          <w:p w:rsidR="00AB36CF" w:rsidRDefault="000E3FC0">
            <w:pPr>
              <w:rPr>
                <w:szCs w:val="21"/>
              </w:rPr>
            </w:pPr>
            <w:r>
              <w:rPr>
                <w:rFonts w:hint="eastAsia"/>
                <w:szCs w:val="21"/>
              </w:rPr>
              <w:t>展现的安全文化意识非常差，制度不健全，执行效果很差。</w:t>
            </w:r>
          </w:p>
        </w:tc>
      </w:tr>
    </w:tbl>
    <w:p w:rsidR="00AB36CF" w:rsidRDefault="000E3FC0">
      <w:pPr>
        <w:ind w:firstLineChars="200" w:firstLine="420"/>
        <w:rPr>
          <w:szCs w:val="21"/>
        </w:rPr>
      </w:pPr>
      <w:bookmarkStart w:id="98" w:name="_Toc69128750"/>
      <w:r>
        <w:rPr>
          <w:rFonts w:hint="eastAsia"/>
          <w:szCs w:val="21"/>
        </w:rPr>
        <w:t>——评估计算</w:t>
      </w:r>
      <w:bookmarkEnd w:id="98"/>
    </w:p>
    <w:p w:rsidR="00AB36CF" w:rsidRDefault="000E3FC0">
      <w:pPr>
        <w:ind w:firstLineChars="200" w:firstLine="420"/>
        <w:rPr>
          <w:szCs w:val="21"/>
        </w:rPr>
      </w:pPr>
      <w:r>
        <w:rPr>
          <w:rFonts w:hint="eastAsia"/>
          <w:szCs w:val="21"/>
        </w:rPr>
        <w:t>根据评估细则，结合特征指标及要素的权重计算各特征和要素得分，具体方法如下：</w:t>
      </w:r>
    </w:p>
    <w:p w:rsidR="00AB36CF" w:rsidRDefault="000E3FC0">
      <w:pPr>
        <w:ind w:firstLineChars="200" w:firstLine="420"/>
        <w:rPr>
          <w:szCs w:val="21"/>
        </w:rPr>
      </w:pPr>
      <w:bookmarkStart w:id="99" w:name="_Toc69128751"/>
      <w:bookmarkStart w:id="100" w:name="_Toc62563198"/>
      <w:r>
        <w:rPr>
          <w:rFonts w:hint="eastAsia"/>
          <w:szCs w:val="21"/>
        </w:rPr>
        <w:t>（</w:t>
      </w:r>
      <w:r>
        <w:rPr>
          <w:rFonts w:hint="eastAsia"/>
          <w:szCs w:val="21"/>
        </w:rPr>
        <w:t>1</w:t>
      </w:r>
      <w:r>
        <w:rPr>
          <w:rFonts w:hint="eastAsia"/>
          <w:szCs w:val="21"/>
        </w:rPr>
        <w:t>）要素评分</w:t>
      </w:r>
      <w:bookmarkEnd w:id="99"/>
      <w:bookmarkEnd w:id="100"/>
    </w:p>
    <w:p w:rsidR="00AB36CF" w:rsidRDefault="000E3FC0">
      <w:pPr>
        <w:ind w:firstLineChars="200" w:firstLine="420"/>
        <w:rPr>
          <w:szCs w:val="21"/>
        </w:rPr>
      </w:pPr>
      <w:r>
        <w:rPr>
          <w:rFonts w:hint="eastAsia"/>
          <w:szCs w:val="21"/>
        </w:rPr>
        <w:t>根据某评估要素对应的所有评估数据实际得分（百分制），计算平均值即为该要素的最终得分（百分制）。</w:t>
      </w:r>
    </w:p>
    <w:p w:rsidR="00AB36CF" w:rsidRDefault="000E3FC0">
      <w:pPr>
        <w:ind w:firstLineChars="200" w:firstLine="420"/>
        <w:rPr>
          <w:szCs w:val="21"/>
        </w:rPr>
      </w:pPr>
      <w:r>
        <w:rPr>
          <w:position w:val="-14"/>
          <w:szCs w:val="21"/>
        </w:rPr>
        <w:object w:dxaOrig="1453" w:dyaOrig="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37.5pt" o:ole="">
            <v:imagedata r:id="rId11" o:title=""/>
          </v:shape>
          <o:OLEObject Type="Embed" ProgID="Equation.DSMT4" ShapeID="_x0000_i1025" DrawAspect="Content" ObjectID="_1716918433" r:id="rId12"/>
        </w:object>
      </w:r>
    </w:p>
    <w:p w:rsidR="00AB36CF" w:rsidRDefault="000E3FC0">
      <w:pPr>
        <w:ind w:firstLineChars="200" w:firstLine="420"/>
        <w:rPr>
          <w:szCs w:val="21"/>
        </w:rPr>
      </w:pPr>
      <w:r>
        <w:rPr>
          <w:position w:val="-10"/>
          <w:szCs w:val="21"/>
        </w:rPr>
        <w:object w:dxaOrig="288" w:dyaOrig="313">
          <v:shape id="_x0000_i1026" type="#_x0000_t75" style="width:14.5pt;height:15.5pt" o:ole="">
            <v:imagedata r:id="rId13" o:title=""/>
          </v:shape>
          <o:OLEObject Type="Embed" ProgID="Equation.DSMT4" ShapeID="_x0000_i1026" DrawAspect="Content" ObjectID="_1716918434" r:id="rId14"/>
        </w:object>
      </w:r>
      <w:r>
        <w:rPr>
          <w:rFonts w:hint="eastAsia"/>
          <w:szCs w:val="21"/>
        </w:rPr>
        <w:t>表示核安全文化评估要素得分，</w:t>
      </w:r>
      <w:r>
        <w:rPr>
          <w:position w:val="-12"/>
          <w:szCs w:val="21"/>
        </w:rPr>
        <w:object w:dxaOrig="225" w:dyaOrig="376">
          <v:shape id="_x0000_i1027" type="#_x0000_t75" style="width:11.5pt;height:19pt" o:ole="">
            <v:imagedata r:id="rId15" o:title=""/>
          </v:shape>
          <o:OLEObject Type="Embed" ProgID="Equation.DSMT4" ShapeID="_x0000_i1027" DrawAspect="Content" ObjectID="_1716918435" r:id="rId16"/>
        </w:object>
      </w:r>
      <w:r>
        <w:rPr>
          <w:rFonts w:hint="eastAsia"/>
          <w:szCs w:val="21"/>
        </w:rPr>
        <w:t>表示要素对应的核安全文化评估数据得分。</w:t>
      </w:r>
    </w:p>
    <w:p w:rsidR="00AB36CF" w:rsidRDefault="000E3FC0">
      <w:pPr>
        <w:ind w:firstLineChars="200" w:firstLine="420"/>
        <w:rPr>
          <w:szCs w:val="21"/>
        </w:rPr>
      </w:pPr>
      <w:bookmarkStart w:id="101" w:name="_Toc62563199"/>
      <w:bookmarkStart w:id="102" w:name="_Toc69128752"/>
      <w:r>
        <w:rPr>
          <w:rFonts w:hint="eastAsia"/>
          <w:szCs w:val="21"/>
        </w:rPr>
        <w:t>（</w:t>
      </w:r>
      <w:r>
        <w:rPr>
          <w:rFonts w:hint="eastAsia"/>
          <w:szCs w:val="21"/>
        </w:rPr>
        <w:t>2</w:t>
      </w:r>
      <w:r>
        <w:rPr>
          <w:rFonts w:hint="eastAsia"/>
          <w:szCs w:val="21"/>
        </w:rPr>
        <w:t>）特征评分</w:t>
      </w:r>
      <w:bookmarkEnd w:id="101"/>
      <w:bookmarkEnd w:id="102"/>
    </w:p>
    <w:p w:rsidR="00AB36CF" w:rsidRDefault="000E3FC0">
      <w:pPr>
        <w:ind w:firstLineChars="200" w:firstLine="420"/>
        <w:rPr>
          <w:szCs w:val="21"/>
        </w:rPr>
      </w:pPr>
      <w:r>
        <w:rPr>
          <w:rFonts w:hint="eastAsia"/>
          <w:szCs w:val="21"/>
        </w:rPr>
        <w:t>基于核安全文化特征对应的所有评估要素的实际评分，依据评估要素权重分布进行计算，即为此核安全文化特征的最终得分。</w:t>
      </w:r>
    </w:p>
    <w:p w:rsidR="00AB36CF" w:rsidRDefault="000E3FC0">
      <w:pPr>
        <w:ind w:firstLineChars="200" w:firstLine="400"/>
        <w:rPr>
          <w:szCs w:val="21"/>
        </w:rPr>
      </w:pPr>
      <w:r>
        <w:rPr>
          <w:position w:val="-18"/>
          <w:sz w:val="20"/>
          <w:szCs w:val="21"/>
        </w:rPr>
        <w:object w:dxaOrig="2091" w:dyaOrig="689">
          <v:shape id="_x0000_i1028" type="#_x0000_t75" style="width:104.5pt;height:34.5pt" o:ole="">
            <v:imagedata r:id="rId17" o:title=""/>
          </v:shape>
          <o:OLEObject Type="Embed" ProgID="Equation.DSMT4" ShapeID="_x0000_i1028" DrawAspect="Content" ObjectID="_1716918436" r:id="rId18"/>
        </w:object>
      </w:r>
    </w:p>
    <w:p w:rsidR="00AB36CF" w:rsidRDefault="000E3FC0">
      <w:pPr>
        <w:ind w:firstLineChars="200" w:firstLine="420"/>
        <w:rPr>
          <w:szCs w:val="21"/>
        </w:rPr>
      </w:pPr>
      <w:r>
        <w:rPr>
          <w:position w:val="-12"/>
          <w:szCs w:val="21"/>
        </w:rPr>
        <w:object w:dxaOrig="275" w:dyaOrig="376">
          <v:shape id="_x0000_i1029" type="#_x0000_t75" style="width:14pt;height:19pt" o:ole="">
            <v:imagedata r:id="rId19" o:title=""/>
          </v:shape>
          <o:OLEObject Type="Embed" ProgID="Equation.DSMT4" ShapeID="_x0000_i1029" DrawAspect="Content" ObjectID="_1716918437" r:id="rId20"/>
        </w:object>
      </w:r>
      <w:r>
        <w:rPr>
          <w:rFonts w:hint="eastAsia"/>
          <w:szCs w:val="21"/>
        </w:rPr>
        <w:t>表示核安全文化特征指标得分，</w:t>
      </w:r>
      <w:r>
        <w:rPr>
          <w:position w:val="-14"/>
          <w:szCs w:val="21"/>
        </w:rPr>
        <w:object w:dxaOrig="275" w:dyaOrig="376">
          <v:shape id="_x0000_i1030" type="#_x0000_t75" style="width:14pt;height:19pt" o:ole="">
            <v:imagedata r:id="rId21" o:title=""/>
          </v:shape>
          <o:OLEObject Type="Embed" ProgID="Equation.DSMT4" ShapeID="_x0000_i1030" DrawAspect="Content" ObjectID="_1716918438" r:id="rId22"/>
        </w:object>
      </w:r>
      <w:r>
        <w:rPr>
          <w:rFonts w:hint="eastAsia"/>
          <w:szCs w:val="21"/>
        </w:rPr>
        <w:t>表示核安全文化评估要素的权重。</w:t>
      </w:r>
    </w:p>
    <w:p w:rsidR="00AB36CF" w:rsidRDefault="000E3FC0">
      <w:pPr>
        <w:ind w:firstLineChars="200" w:firstLine="420"/>
        <w:rPr>
          <w:szCs w:val="21"/>
        </w:rPr>
      </w:pPr>
      <w:bookmarkStart w:id="103" w:name="_Toc62563200"/>
      <w:bookmarkStart w:id="104" w:name="_Toc69128753"/>
      <w:r>
        <w:rPr>
          <w:rFonts w:hint="eastAsia"/>
          <w:szCs w:val="21"/>
        </w:rPr>
        <w:t>（</w:t>
      </w:r>
      <w:r>
        <w:rPr>
          <w:rFonts w:hint="eastAsia"/>
          <w:szCs w:val="21"/>
        </w:rPr>
        <w:t>3</w:t>
      </w:r>
      <w:r>
        <w:rPr>
          <w:rFonts w:hint="eastAsia"/>
          <w:szCs w:val="21"/>
        </w:rPr>
        <w:t>）高度水平总体评分</w:t>
      </w:r>
      <w:bookmarkEnd w:id="103"/>
      <w:bookmarkEnd w:id="104"/>
    </w:p>
    <w:p w:rsidR="00AB36CF" w:rsidRDefault="000E3FC0">
      <w:pPr>
        <w:ind w:firstLineChars="200" w:firstLine="420"/>
        <w:rPr>
          <w:szCs w:val="21"/>
        </w:rPr>
      </w:pPr>
      <w:r>
        <w:rPr>
          <w:rFonts w:hint="eastAsia"/>
          <w:szCs w:val="21"/>
        </w:rPr>
        <w:t>基于所有核安全文化特征的实际评分，依据每个特征的权重分布进行计算，即为被评估单位核安全文化高度水平的最终得分。</w:t>
      </w:r>
    </w:p>
    <w:p w:rsidR="00AB36CF" w:rsidRDefault="000E3FC0">
      <w:pPr>
        <w:ind w:firstLineChars="200" w:firstLine="420"/>
        <w:rPr>
          <w:szCs w:val="21"/>
        </w:rPr>
      </w:pPr>
      <w:r>
        <w:rPr>
          <w:position w:val="-16"/>
          <w:szCs w:val="21"/>
        </w:rPr>
        <w:object w:dxaOrig="1427" w:dyaOrig="451">
          <v:shape id="_x0000_i1031" type="#_x0000_t75" style="width:71.5pt;height:22.5pt" o:ole="">
            <v:imagedata r:id="rId23" o:title=""/>
          </v:shape>
          <o:OLEObject Type="Embed" ProgID="Equation.DSMT4" ShapeID="_x0000_i1031" DrawAspect="Content" ObjectID="_1716918439" r:id="rId24"/>
        </w:object>
      </w:r>
    </w:p>
    <w:p w:rsidR="00AB36CF" w:rsidRDefault="000E3FC0">
      <w:pPr>
        <w:ind w:firstLineChars="200" w:firstLine="420"/>
        <w:rPr>
          <w:szCs w:val="21"/>
        </w:rPr>
      </w:pPr>
      <w:r>
        <w:rPr>
          <w:position w:val="-4"/>
          <w:szCs w:val="21"/>
        </w:rPr>
        <w:object w:dxaOrig="275" w:dyaOrig="275">
          <v:shape id="_x0000_i1032" type="#_x0000_t75" style="width:14pt;height:14pt" o:ole="">
            <v:imagedata r:id="rId25" o:title=""/>
          </v:shape>
          <o:OLEObject Type="Embed" ProgID="Equation.DSMT4" ShapeID="_x0000_i1032" DrawAspect="Content" ObjectID="_1716918440" r:id="rId26"/>
        </w:object>
      </w:r>
      <w:r>
        <w:rPr>
          <w:rFonts w:hint="eastAsia"/>
          <w:szCs w:val="21"/>
        </w:rPr>
        <w:t>表示核安全文化高度水平得分，</w:t>
      </w:r>
      <w:r>
        <w:rPr>
          <w:position w:val="-12"/>
          <w:szCs w:val="21"/>
        </w:rPr>
        <w:object w:dxaOrig="275" w:dyaOrig="376">
          <v:shape id="_x0000_i1033" type="#_x0000_t75" style="width:14pt;height:19pt" o:ole="">
            <v:imagedata r:id="rId27" o:title=""/>
          </v:shape>
          <o:OLEObject Type="Embed" ProgID="Equation.DSMT4" ShapeID="_x0000_i1033" DrawAspect="Content" ObjectID="_1716918441" r:id="rId28"/>
        </w:object>
      </w:r>
      <w:r>
        <w:rPr>
          <w:rFonts w:hint="eastAsia"/>
          <w:szCs w:val="21"/>
        </w:rPr>
        <w:t>表示核安全文化特征指标权重。</w:t>
      </w:r>
    </w:p>
    <w:p w:rsidR="00AB36CF" w:rsidRDefault="000E3FC0">
      <w:pPr>
        <w:ind w:firstLineChars="200" w:firstLine="420"/>
        <w:rPr>
          <w:szCs w:val="21"/>
        </w:rPr>
      </w:pPr>
      <w:bookmarkStart w:id="105" w:name="_Toc69128754"/>
      <w:bookmarkStart w:id="106" w:name="_Toc62563201"/>
      <w:r>
        <w:rPr>
          <w:rFonts w:hint="eastAsia"/>
          <w:szCs w:val="21"/>
        </w:rPr>
        <w:t>（</w:t>
      </w:r>
      <w:r>
        <w:rPr>
          <w:rFonts w:hint="eastAsia"/>
          <w:szCs w:val="21"/>
        </w:rPr>
        <w:t>4</w:t>
      </w:r>
      <w:r>
        <w:rPr>
          <w:rFonts w:hint="eastAsia"/>
          <w:szCs w:val="21"/>
        </w:rPr>
        <w:t>）动力水平总体评分</w:t>
      </w:r>
      <w:bookmarkEnd w:id="105"/>
      <w:bookmarkEnd w:id="106"/>
    </w:p>
    <w:p w:rsidR="00AB36CF" w:rsidRDefault="000E3FC0">
      <w:pPr>
        <w:ind w:firstLineChars="200" w:firstLine="420"/>
        <w:rPr>
          <w:szCs w:val="21"/>
        </w:rPr>
      </w:pPr>
      <w:r>
        <w:rPr>
          <w:rFonts w:hint="eastAsia"/>
          <w:szCs w:val="21"/>
        </w:rPr>
        <w:t>基于动力水平对应的所有评估要素（</w:t>
      </w:r>
      <w:r>
        <w:rPr>
          <w:rFonts w:hint="eastAsia"/>
          <w:szCs w:val="21"/>
        </w:rPr>
        <w:t>13</w:t>
      </w:r>
      <w:r>
        <w:rPr>
          <w:rFonts w:hint="eastAsia"/>
          <w:szCs w:val="21"/>
        </w:rPr>
        <w:t>个）的实际评分，计算平均值，即为被评估单位核安全文化动力水平的最终得分。</w:t>
      </w:r>
    </w:p>
    <w:p w:rsidR="00AB36CF" w:rsidRDefault="000E3FC0">
      <w:pPr>
        <w:ind w:leftChars="202" w:left="424" w:firstLineChars="222" w:firstLine="533"/>
        <w:rPr>
          <w:szCs w:val="21"/>
        </w:rPr>
      </w:pPr>
      <m:oMathPara>
        <m:oMathParaPr>
          <m:jc m:val="left"/>
        </m:oMathParaPr>
        <m:oMath>
          <m:r>
            <w:rPr>
              <w:rFonts w:ascii="Cambria Math" w:eastAsia="Cambria Math" w:hAnsi="Cambria Math"/>
              <w:sz w:val="24"/>
              <w:szCs w:val="21"/>
            </w:rPr>
            <m:t>P</m:t>
          </m:r>
          <m:r>
            <w:rPr>
              <w:rFonts w:ascii="Cambria Math" w:eastAsia="Cambria Math" w:hAnsi="Cambria Math"/>
              <w:sz w:val="24"/>
              <w:szCs w:val="21"/>
            </w:rPr>
            <m:t>=</m:t>
          </m:r>
          <m:f>
            <m:fPr>
              <m:ctrlPr>
                <w:rPr>
                  <w:rFonts w:ascii="Cambria Math" w:eastAsia="Cambria Math" w:hAnsi="Cambria Math"/>
                  <w:i/>
                  <w:sz w:val="24"/>
                  <w:szCs w:val="21"/>
                </w:rPr>
              </m:ctrlPr>
            </m:fPr>
            <m:num>
              <m:nary>
                <m:naryPr>
                  <m:chr m:val="∑"/>
                  <m:limLoc m:val="undOvr"/>
                  <m:subHide m:val="1"/>
                  <m:supHide m:val="1"/>
                  <m:ctrlPr>
                    <w:rPr>
                      <w:rFonts w:ascii="Cambria Math" w:eastAsia="Cambria Math" w:hAnsi="Cambria Math"/>
                      <w:i/>
                      <w:sz w:val="24"/>
                      <w:szCs w:val="21"/>
                    </w:rPr>
                  </m:ctrlPr>
                </m:naryPr>
                <m:sub/>
                <m:sup/>
                <m:e>
                  <m:sSub>
                    <m:sSubPr>
                      <m:ctrlPr>
                        <w:rPr>
                          <w:rFonts w:ascii="Cambria Math" w:eastAsiaTheme="minorEastAsia" w:hAnsi="Cambria Math"/>
                          <w:i/>
                          <w:sz w:val="24"/>
                          <w:szCs w:val="21"/>
                        </w:rPr>
                      </m:ctrlPr>
                    </m:sSubPr>
                    <m:e>
                      <m:r>
                        <w:rPr>
                          <w:rFonts w:ascii="Cambria Math" w:eastAsiaTheme="minorEastAsia" w:hAnsi="Cambria Math"/>
                          <w:sz w:val="24"/>
                          <w:szCs w:val="21"/>
                        </w:rPr>
                        <m:t>Q</m:t>
                      </m:r>
                    </m:e>
                    <m:sub>
                      <m:r>
                        <w:rPr>
                          <w:rFonts w:ascii="Cambria Math" w:eastAsiaTheme="minorEastAsia" w:hAnsi="Cambria Math"/>
                          <w:sz w:val="24"/>
                          <w:szCs w:val="21"/>
                        </w:rPr>
                        <m:t>v</m:t>
                      </m:r>
                    </m:sub>
                  </m:sSub>
                </m:e>
              </m:nary>
            </m:num>
            <m:den>
              <m:r>
                <w:rPr>
                  <w:rFonts w:ascii="Cambria Math" w:eastAsia="Cambria Math" w:hAnsi="Cambria Math"/>
                  <w:sz w:val="24"/>
                  <w:szCs w:val="21"/>
                </w:rPr>
                <m:t>1</m:t>
              </m:r>
              <m:r>
                <w:rPr>
                  <w:rFonts w:ascii="Cambria Math" w:eastAsiaTheme="minorEastAsia" w:hAnsi="Cambria Math"/>
                  <w:sz w:val="24"/>
                  <w:szCs w:val="21"/>
                </w:rPr>
                <m:t>3</m:t>
              </m:r>
            </m:den>
          </m:f>
        </m:oMath>
      </m:oMathPara>
    </w:p>
    <w:p w:rsidR="00AB36CF" w:rsidRDefault="000E3FC0">
      <w:pPr>
        <w:ind w:firstLineChars="200" w:firstLine="420"/>
        <w:rPr>
          <w:szCs w:val="21"/>
        </w:rPr>
      </w:pPr>
      <w:r>
        <w:rPr>
          <w:position w:val="-4"/>
          <w:szCs w:val="21"/>
        </w:rPr>
        <w:object w:dxaOrig="238" w:dyaOrig="275">
          <v:shape id="_x0000_i1034" type="#_x0000_t75" style="width:12pt;height:14pt" o:ole="">
            <v:imagedata r:id="rId29" o:title=""/>
          </v:shape>
          <o:OLEObject Type="Embed" ProgID="Equation.DSMT4" ShapeID="_x0000_i1034" DrawAspect="Content" ObjectID="_1716918442" r:id="rId30"/>
        </w:object>
      </w:r>
      <w:r>
        <w:rPr>
          <w:rFonts w:hint="eastAsia"/>
          <w:szCs w:val="21"/>
        </w:rPr>
        <w:t>表示核安全文化动力水平评分，</w:t>
      </w:r>
      <w:r>
        <w:rPr>
          <w:position w:val="-12"/>
          <w:szCs w:val="21"/>
        </w:rPr>
        <w:object w:dxaOrig="301" w:dyaOrig="376">
          <v:shape id="_x0000_i1035" type="#_x0000_t75" style="width:15pt;height:19pt" o:ole="">
            <v:imagedata r:id="rId31" o:title=""/>
          </v:shape>
          <o:OLEObject Type="Embed" ProgID="Equation.DSMT4" ShapeID="_x0000_i1035" DrawAspect="Content" ObjectID="_1716918443" r:id="rId32"/>
        </w:object>
      </w:r>
      <w:r>
        <w:rPr>
          <w:rFonts w:hint="eastAsia"/>
          <w:szCs w:val="21"/>
        </w:rPr>
        <w:t>表示与动力水平相关的评估要素。</w:t>
      </w:r>
    </w:p>
    <w:p w:rsidR="00AB36CF" w:rsidRPr="009635E7" w:rsidRDefault="000E3FC0">
      <w:pPr>
        <w:pStyle w:val="afff1"/>
        <w:ind w:firstLineChars="0" w:firstLine="0"/>
        <w:rPr>
          <w:rFonts w:ascii="黑体" w:eastAsia="黑体" w:hAnsi="黑体" w:cs="黑体"/>
          <w:szCs w:val="21"/>
        </w:rPr>
      </w:pPr>
      <w:bookmarkStart w:id="107" w:name="_Toc69128764"/>
      <w:r w:rsidRPr="009635E7">
        <w:rPr>
          <w:rFonts w:ascii="黑体" w:eastAsia="黑体" w:hAnsi="黑体" w:cs="黑体" w:hint="eastAsia"/>
          <w:szCs w:val="21"/>
        </w:rPr>
        <w:t>A.3.3</w:t>
      </w:r>
      <w:r w:rsidRPr="009635E7">
        <w:rPr>
          <w:rFonts w:ascii="黑体" w:eastAsia="黑体" w:hAnsi="黑体" w:cs="黑体" w:hint="eastAsia"/>
          <w:szCs w:val="21"/>
        </w:rPr>
        <w:t>评估等级</w:t>
      </w:r>
      <w:bookmarkEnd w:id="107"/>
    </w:p>
    <w:p w:rsidR="00AB36CF" w:rsidRDefault="000E3FC0">
      <w:pPr>
        <w:ind w:firstLineChars="200" w:firstLine="420"/>
        <w:rPr>
          <w:szCs w:val="21"/>
        </w:rPr>
      </w:pPr>
      <w:r>
        <w:rPr>
          <w:rFonts w:hint="eastAsia"/>
          <w:szCs w:val="21"/>
        </w:rPr>
        <w:t>被评估单位安全文化建设总体状态（</w:t>
      </w:r>
      <w:r>
        <w:rPr>
          <w:szCs w:val="21"/>
        </w:rPr>
        <w:t>G</w:t>
      </w:r>
      <w:r>
        <w:rPr>
          <w:rFonts w:hint="eastAsia"/>
          <w:szCs w:val="21"/>
        </w:rPr>
        <w:t>）由安全文化高度水平（</w:t>
      </w:r>
      <w:r>
        <w:rPr>
          <w:rFonts w:hint="eastAsia"/>
          <w:szCs w:val="21"/>
        </w:rPr>
        <w:t>H</w:t>
      </w:r>
      <w:r>
        <w:rPr>
          <w:rFonts w:hint="eastAsia"/>
          <w:szCs w:val="21"/>
        </w:rPr>
        <w:t>）和安全文化动力水平（</w:t>
      </w:r>
      <w:r>
        <w:rPr>
          <w:szCs w:val="21"/>
        </w:rPr>
        <w:t>P</w:t>
      </w:r>
      <w:r>
        <w:rPr>
          <w:rFonts w:hint="eastAsia"/>
          <w:szCs w:val="21"/>
        </w:rPr>
        <w:t>）确定，具体分值按</w:t>
      </w:r>
      <w:r>
        <w:rPr>
          <w:szCs w:val="21"/>
        </w:rPr>
        <w:t>G=HP</w:t>
      </w:r>
      <w:r>
        <w:rPr>
          <w:rFonts w:hint="eastAsia"/>
          <w:szCs w:val="21"/>
        </w:rPr>
        <w:t>计算得出。安全文化总体状态分为五个区域，区域状态说明如下：</w:t>
      </w:r>
    </w:p>
    <w:p w:rsidR="00AB36CF" w:rsidRDefault="000E3FC0">
      <w:pPr>
        <w:ind w:firstLineChars="200" w:firstLine="420"/>
        <w:rPr>
          <w:szCs w:val="21"/>
        </w:rPr>
      </w:pPr>
      <w:r>
        <w:rPr>
          <w:noProof/>
        </w:rPr>
        <w:drawing>
          <wp:anchor distT="0" distB="0" distL="114300" distR="114300" simplePos="0" relativeHeight="251656704" behindDoc="0" locked="0" layoutInCell="1" allowOverlap="1" wp14:anchorId="6A36E783" wp14:editId="575C6FB8">
            <wp:simplePos x="0" y="0"/>
            <wp:positionH relativeFrom="column">
              <wp:posOffset>301625</wp:posOffset>
            </wp:positionH>
            <wp:positionV relativeFrom="paragraph">
              <wp:posOffset>38735</wp:posOffset>
            </wp:positionV>
            <wp:extent cx="4476750" cy="2575560"/>
            <wp:effectExtent l="0" t="0" r="0" b="0"/>
            <wp:wrapSquare wrapText="bothSides"/>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476750" cy="2575560"/>
                    </a:xfrm>
                    <a:prstGeom prst="rect">
                      <a:avLst/>
                    </a:prstGeom>
                    <a:noFill/>
                    <a:ln>
                      <a:noFill/>
                    </a:ln>
                  </pic:spPr>
                </pic:pic>
              </a:graphicData>
            </a:graphic>
          </wp:anchor>
        </w:drawing>
      </w: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AB36CF">
      <w:pPr>
        <w:ind w:firstLineChars="200" w:firstLine="420"/>
        <w:rPr>
          <w:szCs w:val="21"/>
        </w:rPr>
      </w:pPr>
    </w:p>
    <w:p w:rsidR="00AB36CF" w:rsidRDefault="000E3FC0">
      <w:pPr>
        <w:adjustRightInd w:val="0"/>
        <w:snapToGrid w:val="0"/>
        <w:spacing w:line="360" w:lineRule="auto"/>
        <w:rPr>
          <w:color w:val="000000"/>
          <w:szCs w:val="21"/>
        </w:rPr>
      </w:pPr>
      <w:r>
        <w:rPr>
          <w:rFonts w:hint="eastAsia"/>
          <w:color w:val="000000"/>
          <w:szCs w:val="21"/>
        </w:rPr>
        <w:lastRenderedPageBreak/>
        <w:t>区域状态说明：</w:t>
      </w:r>
    </w:p>
    <w:p w:rsidR="00AB36CF" w:rsidRDefault="000E3FC0">
      <w:pPr>
        <w:rPr>
          <w:rFonts w:ascii="宋体"/>
          <w:kern w:val="0"/>
          <w:szCs w:val="21"/>
        </w:rPr>
      </w:pPr>
      <w:r>
        <w:rPr>
          <w:rFonts w:ascii="宋体" w:hint="eastAsia"/>
          <w:kern w:val="0"/>
          <w:szCs w:val="21"/>
        </w:rPr>
        <w:t>Ⅴ区：卓越区。安全文化建设及运行卓越（</w:t>
      </w:r>
      <w:r>
        <w:rPr>
          <w:rFonts w:ascii="宋体" w:hint="eastAsia"/>
          <w:kern w:val="0"/>
          <w:szCs w:val="21"/>
        </w:rPr>
        <w:t>8100</w:t>
      </w:r>
      <w:r>
        <w:rPr>
          <w:rFonts w:ascii="宋体" w:hint="eastAsia"/>
          <w:kern w:val="0"/>
          <w:szCs w:val="21"/>
        </w:rPr>
        <w:t>≤</w:t>
      </w:r>
      <w:r>
        <w:rPr>
          <w:rFonts w:ascii="宋体" w:hint="eastAsia"/>
          <w:kern w:val="0"/>
          <w:szCs w:val="21"/>
        </w:rPr>
        <w:t>G</w:t>
      </w:r>
      <w:r>
        <w:rPr>
          <w:rFonts w:ascii="宋体" w:hint="eastAsia"/>
          <w:kern w:val="0"/>
          <w:szCs w:val="21"/>
        </w:rPr>
        <w:t>≤</w:t>
      </w:r>
      <w:r>
        <w:rPr>
          <w:rFonts w:ascii="宋体" w:hint="eastAsia"/>
          <w:kern w:val="0"/>
          <w:szCs w:val="21"/>
        </w:rPr>
        <w:t>10000</w:t>
      </w:r>
      <w:r>
        <w:rPr>
          <w:rFonts w:ascii="宋体" w:hint="eastAsia"/>
          <w:kern w:val="0"/>
          <w:szCs w:val="21"/>
        </w:rPr>
        <w:t>）；</w:t>
      </w:r>
    </w:p>
    <w:p w:rsidR="00AB36CF" w:rsidRDefault="000E3FC0">
      <w:pPr>
        <w:rPr>
          <w:rFonts w:ascii="宋体"/>
          <w:kern w:val="0"/>
          <w:szCs w:val="21"/>
        </w:rPr>
      </w:pPr>
      <w:r>
        <w:rPr>
          <w:rFonts w:ascii="宋体" w:hint="eastAsia"/>
          <w:kern w:val="0"/>
          <w:szCs w:val="21"/>
        </w:rPr>
        <w:t>Ⅳ区：健康区。安全文化建设及运行良好，处于健康状态（</w:t>
      </w:r>
      <w:r>
        <w:rPr>
          <w:rFonts w:ascii="宋体" w:hint="eastAsia"/>
          <w:kern w:val="0"/>
          <w:szCs w:val="21"/>
        </w:rPr>
        <w:t>6400</w:t>
      </w:r>
      <w:r>
        <w:rPr>
          <w:rFonts w:ascii="宋体" w:hint="eastAsia"/>
          <w:kern w:val="0"/>
          <w:szCs w:val="21"/>
        </w:rPr>
        <w:t>≤</w:t>
      </w:r>
      <w:r>
        <w:rPr>
          <w:rFonts w:ascii="宋体" w:hint="eastAsia"/>
          <w:kern w:val="0"/>
          <w:szCs w:val="21"/>
        </w:rPr>
        <w:t>G</w:t>
      </w:r>
      <w:r>
        <w:rPr>
          <w:rFonts w:ascii="宋体" w:hint="eastAsia"/>
          <w:kern w:val="0"/>
          <w:szCs w:val="21"/>
        </w:rPr>
        <w:t>＜</w:t>
      </w:r>
      <w:r>
        <w:rPr>
          <w:rFonts w:ascii="宋体" w:hint="eastAsia"/>
          <w:kern w:val="0"/>
          <w:szCs w:val="21"/>
        </w:rPr>
        <w:t>8100</w:t>
      </w:r>
      <w:r>
        <w:rPr>
          <w:rFonts w:ascii="宋体" w:hint="eastAsia"/>
          <w:kern w:val="0"/>
          <w:szCs w:val="21"/>
        </w:rPr>
        <w:t>）；</w:t>
      </w:r>
    </w:p>
    <w:p w:rsidR="00AB36CF" w:rsidRDefault="000E3FC0">
      <w:pPr>
        <w:rPr>
          <w:rFonts w:ascii="宋体"/>
          <w:kern w:val="0"/>
          <w:szCs w:val="21"/>
        </w:rPr>
      </w:pPr>
      <w:r>
        <w:rPr>
          <w:rFonts w:ascii="宋体" w:hint="eastAsia"/>
          <w:kern w:val="0"/>
          <w:szCs w:val="21"/>
        </w:rPr>
        <w:t>Ⅲ区：亚健康区。高度水平稍低，或者是动力一般（</w:t>
      </w:r>
      <w:r>
        <w:rPr>
          <w:rFonts w:ascii="宋体" w:hint="eastAsia"/>
          <w:kern w:val="0"/>
          <w:szCs w:val="21"/>
        </w:rPr>
        <w:t>4900</w:t>
      </w:r>
      <w:r>
        <w:rPr>
          <w:rFonts w:ascii="宋体" w:hint="eastAsia"/>
          <w:kern w:val="0"/>
          <w:szCs w:val="21"/>
        </w:rPr>
        <w:t>≤</w:t>
      </w:r>
      <w:r>
        <w:rPr>
          <w:rFonts w:ascii="宋体" w:hint="eastAsia"/>
          <w:kern w:val="0"/>
          <w:szCs w:val="21"/>
        </w:rPr>
        <w:t>G</w:t>
      </w:r>
      <w:r>
        <w:rPr>
          <w:rFonts w:ascii="宋体" w:hint="eastAsia"/>
          <w:kern w:val="0"/>
          <w:szCs w:val="21"/>
        </w:rPr>
        <w:t>＜</w:t>
      </w:r>
      <w:r>
        <w:rPr>
          <w:rFonts w:ascii="宋体" w:hint="eastAsia"/>
          <w:kern w:val="0"/>
          <w:szCs w:val="21"/>
        </w:rPr>
        <w:t>6400</w:t>
      </w:r>
      <w:r>
        <w:rPr>
          <w:rFonts w:ascii="宋体" w:hint="eastAsia"/>
          <w:kern w:val="0"/>
          <w:szCs w:val="21"/>
        </w:rPr>
        <w:t>）；</w:t>
      </w:r>
    </w:p>
    <w:p w:rsidR="00AB36CF" w:rsidRDefault="000E3FC0">
      <w:pPr>
        <w:rPr>
          <w:rFonts w:ascii="宋体"/>
          <w:kern w:val="0"/>
          <w:szCs w:val="21"/>
        </w:rPr>
      </w:pPr>
      <w:r>
        <w:rPr>
          <w:rFonts w:ascii="宋体" w:hint="eastAsia"/>
          <w:kern w:val="0"/>
          <w:szCs w:val="21"/>
        </w:rPr>
        <w:t>Ⅱ区：临界区。高度水平很低，或者是动力不足（</w:t>
      </w:r>
      <w:r>
        <w:rPr>
          <w:rFonts w:ascii="宋体" w:hint="eastAsia"/>
          <w:kern w:val="0"/>
          <w:szCs w:val="21"/>
        </w:rPr>
        <w:t>3600</w:t>
      </w:r>
      <w:r>
        <w:rPr>
          <w:rFonts w:ascii="宋体" w:hint="eastAsia"/>
          <w:kern w:val="0"/>
          <w:szCs w:val="21"/>
        </w:rPr>
        <w:t>≤</w:t>
      </w:r>
      <w:r>
        <w:rPr>
          <w:rFonts w:ascii="宋体" w:hint="eastAsia"/>
          <w:kern w:val="0"/>
          <w:szCs w:val="21"/>
        </w:rPr>
        <w:t>G</w:t>
      </w:r>
      <w:r>
        <w:rPr>
          <w:rFonts w:ascii="宋体" w:hint="eastAsia"/>
          <w:kern w:val="0"/>
          <w:szCs w:val="21"/>
        </w:rPr>
        <w:t>＜</w:t>
      </w:r>
      <w:r>
        <w:rPr>
          <w:rFonts w:ascii="宋体" w:hint="eastAsia"/>
          <w:kern w:val="0"/>
          <w:szCs w:val="21"/>
        </w:rPr>
        <w:t>4900</w:t>
      </w:r>
      <w:r>
        <w:rPr>
          <w:rFonts w:ascii="宋体" w:hint="eastAsia"/>
          <w:kern w:val="0"/>
          <w:szCs w:val="21"/>
        </w:rPr>
        <w:t>）；</w:t>
      </w:r>
    </w:p>
    <w:p w:rsidR="00AB36CF" w:rsidRDefault="000E3FC0">
      <w:pPr>
        <w:rPr>
          <w:szCs w:val="21"/>
        </w:rPr>
      </w:pPr>
      <w:r>
        <w:rPr>
          <w:rFonts w:ascii="宋体" w:hint="eastAsia"/>
          <w:kern w:val="0"/>
          <w:szCs w:val="21"/>
        </w:rPr>
        <w:t>Ⅰ区：匮乏区。安全文化处于起步状态，高度或动力水平极低（</w:t>
      </w:r>
      <w:r>
        <w:rPr>
          <w:rFonts w:ascii="宋体" w:hint="eastAsia"/>
          <w:kern w:val="0"/>
          <w:szCs w:val="21"/>
        </w:rPr>
        <w:t>0</w:t>
      </w:r>
      <w:r>
        <w:rPr>
          <w:rFonts w:ascii="宋体" w:hint="eastAsia"/>
          <w:kern w:val="0"/>
          <w:szCs w:val="21"/>
        </w:rPr>
        <w:t>≤</w:t>
      </w:r>
      <w:r>
        <w:rPr>
          <w:rFonts w:ascii="宋体" w:hint="eastAsia"/>
          <w:kern w:val="0"/>
          <w:szCs w:val="21"/>
        </w:rPr>
        <w:t>G</w:t>
      </w:r>
      <w:r>
        <w:rPr>
          <w:rFonts w:ascii="宋体" w:hint="eastAsia"/>
          <w:kern w:val="0"/>
          <w:szCs w:val="21"/>
        </w:rPr>
        <w:t>＜</w:t>
      </w:r>
      <w:r>
        <w:rPr>
          <w:rFonts w:ascii="宋体" w:hint="eastAsia"/>
          <w:kern w:val="0"/>
          <w:szCs w:val="21"/>
        </w:rPr>
        <w:t>3600</w:t>
      </w:r>
      <w:r>
        <w:rPr>
          <w:rFonts w:ascii="宋体" w:hint="eastAsia"/>
          <w:kern w:val="0"/>
          <w:szCs w:val="21"/>
        </w:rPr>
        <w:t>）。</w:t>
      </w:r>
    </w:p>
    <w:p w:rsidR="00AB36CF" w:rsidRDefault="000E3FC0">
      <w:pPr>
        <w:pStyle w:val="afff1"/>
        <w:ind w:firstLineChars="0" w:firstLine="0"/>
        <w:rPr>
          <w:rFonts w:ascii="黑体" w:eastAsia="黑体" w:hAnsi="黑体" w:cs="黑体"/>
          <w:b/>
          <w:szCs w:val="21"/>
        </w:rPr>
      </w:pPr>
      <w:bookmarkStart w:id="108" w:name="_Toc69128745"/>
      <w:bookmarkStart w:id="109" w:name="_Toc68594975"/>
      <w:r w:rsidRPr="009635E7">
        <w:rPr>
          <w:rFonts w:ascii="黑体" w:eastAsia="黑体" w:hAnsi="黑体" w:cs="黑体" w:hint="eastAsia"/>
          <w:szCs w:val="21"/>
        </w:rPr>
        <w:t xml:space="preserve">A.4 </w:t>
      </w:r>
      <w:r w:rsidRPr="009635E7">
        <w:rPr>
          <w:rFonts w:ascii="黑体" w:eastAsia="黑体" w:hAnsi="黑体" w:cs="黑体" w:hint="eastAsia"/>
          <w:szCs w:val="21"/>
        </w:rPr>
        <w:t>评估回访</w:t>
      </w:r>
      <w:bookmarkEnd w:id="108"/>
      <w:bookmarkEnd w:id="109"/>
    </w:p>
    <w:p w:rsidR="00AB36CF" w:rsidRDefault="000E3FC0">
      <w:pPr>
        <w:ind w:firstLineChars="200" w:firstLine="420"/>
        <w:rPr>
          <w:szCs w:val="21"/>
        </w:rPr>
      </w:pPr>
      <w:r>
        <w:rPr>
          <w:rFonts w:hint="eastAsia"/>
          <w:szCs w:val="21"/>
        </w:rPr>
        <w:t>一般不单独对核安全文化评估情况进行专项回访。被评估单位可在现场评估结束后</w:t>
      </w:r>
      <w:r>
        <w:rPr>
          <w:rFonts w:hint="eastAsia"/>
          <w:szCs w:val="21"/>
        </w:rPr>
        <w:t>3-5</w:t>
      </w:r>
      <w:r>
        <w:rPr>
          <w:rFonts w:hint="eastAsia"/>
          <w:szCs w:val="21"/>
        </w:rPr>
        <w:t>年向评估组织方提出核安全文化评估暨回访申请，在新一轮评估中增加对前期发现的弱项改进情况的回访，结合现场评估情况给出综合评估意见。</w:t>
      </w:r>
    </w:p>
    <w:p w:rsidR="00AB36CF" w:rsidRDefault="00AB36CF">
      <w:pPr>
        <w:pStyle w:val="afff1"/>
        <w:ind w:firstLineChars="0" w:firstLine="0"/>
        <w:rPr>
          <w:szCs w:val="21"/>
        </w:rPr>
        <w:sectPr w:rsidR="00AB36CF">
          <w:pgSz w:w="11906" w:h="16838"/>
          <w:pgMar w:top="1440" w:right="1797" w:bottom="1440" w:left="1797" w:header="851" w:footer="992" w:gutter="0"/>
          <w:cols w:space="425"/>
          <w:formProt w:val="0"/>
          <w:docGrid w:type="linesAndChars" w:linePitch="312"/>
        </w:sectPr>
      </w:pPr>
    </w:p>
    <w:p w:rsidR="00AB36CF" w:rsidRDefault="000E3FC0">
      <w:pPr>
        <w:pStyle w:val="af6"/>
      </w:pPr>
      <w:bookmarkStart w:id="110" w:name="_Toc20186"/>
      <w:r>
        <w:lastRenderedPageBreak/>
        <w:br/>
      </w:r>
      <w:bookmarkStart w:id="111" w:name="_Toc68594995"/>
      <w:bookmarkStart w:id="112" w:name="_Toc88309228"/>
      <w:bookmarkStart w:id="113" w:name="_Toc89678068"/>
      <w:bookmarkStart w:id="114" w:name="_Toc105088119"/>
      <w:r>
        <w:rPr>
          <w:rFonts w:hint="eastAsia"/>
        </w:rPr>
        <w:t>（资料性附录）</w:t>
      </w:r>
      <w:r>
        <w:br/>
      </w:r>
      <w:r>
        <w:rPr>
          <w:rFonts w:hint="eastAsia"/>
        </w:rPr>
        <w:t>核电工程建安领域核安全文化评估</w:t>
      </w:r>
      <w:bookmarkEnd w:id="110"/>
      <w:bookmarkEnd w:id="111"/>
      <w:bookmarkEnd w:id="112"/>
      <w:bookmarkEnd w:id="113"/>
      <w:r>
        <w:rPr>
          <w:rFonts w:hint="eastAsia"/>
        </w:rPr>
        <w:t>细则</w:t>
      </w:r>
      <w:bookmarkEnd w:id="114"/>
    </w:p>
    <w:tbl>
      <w:tblPr>
        <w:tblStyle w:val="19"/>
        <w:tblW w:w="14057" w:type="dxa"/>
        <w:jc w:val="center"/>
        <w:tblLook w:val="04A0" w:firstRow="1" w:lastRow="0" w:firstColumn="1" w:lastColumn="0" w:noHBand="0" w:noVBand="1"/>
      </w:tblPr>
      <w:tblGrid>
        <w:gridCol w:w="857"/>
        <w:gridCol w:w="9"/>
        <w:gridCol w:w="19"/>
        <w:gridCol w:w="1373"/>
        <w:gridCol w:w="2569"/>
        <w:gridCol w:w="8123"/>
        <w:gridCol w:w="1107"/>
      </w:tblGrid>
      <w:tr w:rsidR="00AB36CF">
        <w:trPr>
          <w:trHeight w:val="364"/>
          <w:jc w:val="center"/>
        </w:trPr>
        <w:tc>
          <w:tcPr>
            <w:tcW w:w="14057" w:type="dxa"/>
            <w:gridSpan w:val="7"/>
            <w:shd w:val="clear" w:color="auto" w:fill="D9E2F3" w:themeFill="accent1" w:themeFillTint="33"/>
            <w:vAlign w:val="center"/>
          </w:tcPr>
          <w:p w:rsidR="00AB36CF" w:rsidRDefault="000E3FC0">
            <w:pPr>
              <w:adjustRightInd w:val="0"/>
              <w:snapToGrid w:val="0"/>
              <w:jc w:val="center"/>
              <w:rPr>
                <w:rFonts w:ascii="宋体" w:hAnsi="宋体"/>
                <w:sz w:val="28"/>
                <w:szCs w:val="28"/>
              </w:rPr>
            </w:pPr>
            <w:r>
              <w:rPr>
                <w:rFonts w:ascii="宋体" w:hAnsi="宋体" w:hint="eastAsia"/>
                <w:sz w:val="28"/>
                <w:szCs w:val="28"/>
              </w:rPr>
              <w:t>一、决策层的安全观和承诺（</w:t>
            </w:r>
            <w:r>
              <w:rPr>
                <w:rFonts w:ascii="宋体" w:hAnsi="宋体" w:hint="eastAsia"/>
                <w:sz w:val="28"/>
                <w:szCs w:val="28"/>
              </w:rPr>
              <w:t>A</w:t>
            </w:r>
            <w:r>
              <w:rPr>
                <w:rFonts w:ascii="宋体" w:hAnsi="宋体" w:hint="eastAsia"/>
                <w:sz w:val="28"/>
                <w:szCs w:val="28"/>
              </w:rPr>
              <w:t>）</w:t>
            </w:r>
          </w:p>
        </w:tc>
      </w:tr>
      <w:tr w:rsidR="00AB36CF">
        <w:trPr>
          <w:trHeight w:val="364"/>
          <w:jc w:val="center"/>
        </w:trPr>
        <w:tc>
          <w:tcPr>
            <w:tcW w:w="885" w:type="dxa"/>
            <w:gridSpan w:val="3"/>
            <w:vAlign w:val="center"/>
          </w:tcPr>
          <w:p w:rsidR="00AB36CF" w:rsidRDefault="000E3FC0">
            <w:pPr>
              <w:adjustRightInd w:val="0"/>
              <w:snapToGrid w:val="0"/>
              <w:jc w:val="center"/>
              <w:rPr>
                <w:rFonts w:ascii="宋体" w:hAnsi="宋体"/>
              </w:rPr>
            </w:pPr>
            <w:r>
              <w:rPr>
                <w:rFonts w:ascii="宋体" w:hAnsi="宋体" w:hint="eastAsia"/>
              </w:rPr>
              <w:t>序号</w:t>
            </w:r>
          </w:p>
        </w:tc>
        <w:tc>
          <w:tcPr>
            <w:tcW w:w="1373" w:type="dxa"/>
            <w:vAlign w:val="center"/>
          </w:tcPr>
          <w:p w:rsidR="00AB36CF" w:rsidRDefault="000E3FC0">
            <w:pPr>
              <w:adjustRightInd w:val="0"/>
              <w:snapToGrid w:val="0"/>
              <w:jc w:val="center"/>
              <w:rPr>
                <w:rFonts w:ascii="宋体" w:hAnsi="宋体"/>
              </w:rPr>
            </w:pPr>
            <w:r>
              <w:rPr>
                <w:rFonts w:ascii="宋体" w:hAnsi="宋体" w:hint="eastAsia"/>
              </w:rPr>
              <w:t>评估要素</w:t>
            </w:r>
          </w:p>
        </w:tc>
        <w:tc>
          <w:tcPr>
            <w:tcW w:w="2569" w:type="dxa"/>
            <w:vAlign w:val="center"/>
          </w:tcPr>
          <w:p w:rsidR="00AB36CF" w:rsidRDefault="000E3FC0">
            <w:pPr>
              <w:adjustRightInd w:val="0"/>
              <w:snapToGrid w:val="0"/>
              <w:jc w:val="center"/>
              <w:rPr>
                <w:rFonts w:ascii="宋体" w:hAnsi="宋体"/>
              </w:rPr>
            </w:pPr>
            <w:r>
              <w:rPr>
                <w:rFonts w:ascii="宋体" w:hAnsi="宋体" w:hint="eastAsia"/>
              </w:rPr>
              <w:t>评估元素</w:t>
            </w:r>
          </w:p>
        </w:tc>
        <w:tc>
          <w:tcPr>
            <w:tcW w:w="8123" w:type="dxa"/>
            <w:vAlign w:val="center"/>
          </w:tcPr>
          <w:p w:rsidR="00AB36CF" w:rsidRDefault="000E3FC0">
            <w:pPr>
              <w:adjustRightInd w:val="0"/>
              <w:snapToGrid w:val="0"/>
              <w:jc w:val="center"/>
              <w:rPr>
                <w:rFonts w:ascii="宋体" w:hAnsi="宋体"/>
              </w:rPr>
            </w:pPr>
            <w:r>
              <w:rPr>
                <w:rFonts w:ascii="宋体" w:hAnsi="宋体" w:hint="eastAsia"/>
              </w:rPr>
              <w:t>实践举例</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评估方式</w:t>
            </w:r>
          </w:p>
        </w:tc>
      </w:tr>
      <w:tr w:rsidR="00AB36CF">
        <w:trPr>
          <w:trHeight w:val="383"/>
          <w:jc w:val="center"/>
        </w:trPr>
        <w:tc>
          <w:tcPr>
            <w:tcW w:w="885"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A1</w:t>
            </w:r>
          </w:p>
        </w:tc>
        <w:tc>
          <w:tcPr>
            <w:tcW w:w="1373" w:type="dxa"/>
            <w:vMerge w:val="restart"/>
            <w:vAlign w:val="center"/>
          </w:tcPr>
          <w:p w:rsidR="00AB36CF" w:rsidRDefault="000E3FC0">
            <w:pPr>
              <w:adjustRightInd w:val="0"/>
              <w:snapToGrid w:val="0"/>
              <w:jc w:val="center"/>
              <w:rPr>
                <w:rFonts w:ascii="宋体" w:hAnsi="宋体"/>
              </w:rPr>
            </w:pPr>
            <w:r>
              <w:rPr>
                <w:rFonts w:ascii="宋体" w:hAnsi="宋体" w:hint="eastAsia"/>
              </w:rPr>
              <w:t>安全承诺</w:t>
            </w:r>
          </w:p>
        </w:tc>
        <w:tc>
          <w:tcPr>
            <w:tcW w:w="2569" w:type="dxa"/>
            <w:vAlign w:val="center"/>
          </w:tcPr>
          <w:p w:rsidR="00AB36CF" w:rsidRDefault="000E3FC0">
            <w:pPr>
              <w:adjustRightInd w:val="0"/>
              <w:snapToGrid w:val="0"/>
              <w:jc w:val="left"/>
              <w:rPr>
                <w:rFonts w:ascii="宋体" w:hAnsi="宋体"/>
                <w:szCs w:val="21"/>
              </w:rPr>
            </w:pPr>
            <w:r>
              <w:rPr>
                <w:rFonts w:ascii="宋体" w:hAnsi="宋体"/>
                <w:szCs w:val="21"/>
              </w:rPr>
              <w:t>A</w:t>
            </w:r>
            <w:r>
              <w:rPr>
                <w:rFonts w:ascii="宋体" w:hAnsi="宋体" w:hint="eastAsia"/>
                <w:szCs w:val="21"/>
              </w:rPr>
              <w:t>11</w:t>
            </w:r>
            <w:r>
              <w:rPr>
                <w:rFonts w:ascii="宋体" w:hAnsi="宋体" w:hint="eastAsia"/>
                <w:szCs w:val="21"/>
              </w:rPr>
              <w:t>公开承诺</w:t>
            </w:r>
          </w:p>
        </w:tc>
        <w:tc>
          <w:tcPr>
            <w:tcW w:w="8123" w:type="dxa"/>
          </w:tcPr>
          <w:p w:rsidR="00AB36CF" w:rsidRDefault="000E3FC0">
            <w:pPr>
              <w:pStyle w:val="afffffe"/>
              <w:numPr>
                <w:ilvl w:val="0"/>
                <w:numId w:val="21"/>
              </w:numPr>
              <w:adjustRightInd w:val="0"/>
              <w:snapToGrid w:val="0"/>
              <w:ind w:firstLineChars="0"/>
              <w:rPr>
                <w:rFonts w:ascii="宋体" w:hAnsi="宋体"/>
              </w:rPr>
            </w:pPr>
            <w:r>
              <w:rPr>
                <w:rFonts w:ascii="宋体" w:hAnsi="宋体" w:hint="eastAsia"/>
              </w:rPr>
              <w:t>公开发布书面的安全文化政策声明（如红头文件、公司网站、公众号等易于获取的方式），且明确核安全至上的价值观导向。</w:t>
            </w:r>
          </w:p>
          <w:p w:rsidR="00AB36CF" w:rsidRDefault="000E3FC0">
            <w:pPr>
              <w:pStyle w:val="afffffe"/>
              <w:numPr>
                <w:ilvl w:val="0"/>
                <w:numId w:val="21"/>
              </w:numPr>
              <w:adjustRightInd w:val="0"/>
              <w:snapToGrid w:val="0"/>
              <w:ind w:firstLineChars="0"/>
              <w:rPr>
                <w:rFonts w:ascii="宋体" w:hAnsi="宋体"/>
              </w:rPr>
            </w:pPr>
            <w:r>
              <w:rPr>
                <w:rFonts w:ascii="宋体" w:hAnsi="宋体" w:hint="eastAsia"/>
              </w:rPr>
              <w:t>关键岗位人员（如项目总经理、分管质量副总、分管生产副总和中层经理等）了解政策声明的主要内容。</w:t>
            </w:r>
          </w:p>
          <w:p w:rsidR="00AB36CF" w:rsidRDefault="000E3FC0">
            <w:pPr>
              <w:pStyle w:val="afffffe"/>
              <w:numPr>
                <w:ilvl w:val="0"/>
                <w:numId w:val="21"/>
              </w:numPr>
              <w:adjustRightInd w:val="0"/>
              <w:snapToGrid w:val="0"/>
              <w:ind w:firstLineChars="0"/>
              <w:rPr>
                <w:rFonts w:ascii="宋体" w:hAnsi="宋体"/>
              </w:rPr>
            </w:pPr>
            <w:r>
              <w:rPr>
                <w:rFonts w:ascii="宋体" w:hAnsi="宋体" w:hint="eastAsia"/>
              </w:rPr>
              <w:t>通过各种渠道向公司员工和下游供方传递核安全至上的要求，强调保证核安全是压倒一切的首要任务。</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85" w:type="dxa"/>
            <w:gridSpan w:val="3"/>
            <w:vMerge/>
            <w:vAlign w:val="center"/>
          </w:tcPr>
          <w:p w:rsidR="00AB36CF" w:rsidRDefault="00AB36CF">
            <w:pPr>
              <w:adjustRightInd w:val="0"/>
              <w:snapToGrid w:val="0"/>
              <w:jc w:val="center"/>
              <w:rPr>
                <w:rFonts w:ascii="宋体" w:hAnsi="宋体"/>
              </w:rPr>
            </w:pPr>
          </w:p>
        </w:tc>
        <w:tc>
          <w:tcPr>
            <w:tcW w:w="1373" w:type="dxa"/>
            <w:vMerge/>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jc w:val="left"/>
              <w:rPr>
                <w:rFonts w:ascii="宋体" w:hAnsi="宋体"/>
                <w:szCs w:val="21"/>
              </w:rPr>
            </w:pPr>
            <w:r>
              <w:rPr>
                <w:rFonts w:ascii="宋体" w:hAnsi="宋体"/>
                <w:szCs w:val="21"/>
              </w:rPr>
              <w:t>A</w:t>
            </w:r>
            <w:r>
              <w:rPr>
                <w:rFonts w:ascii="宋体" w:hAnsi="宋体" w:hint="eastAsia"/>
                <w:szCs w:val="21"/>
              </w:rPr>
              <w:t>12</w:t>
            </w:r>
            <w:r>
              <w:rPr>
                <w:rFonts w:ascii="宋体" w:hAnsi="宋体" w:hint="eastAsia"/>
                <w:szCs w:val="21"/>
              </w:rPr>
              <w:t>坚守底线</w:t>
            </w:r>
          </w:p>
        </w:tc>
        <w:tc>
          <w:tcPr>
            <w:tcW w:w="8123" w:type="dxa"/>
          </w:tcPr>
          <w:p w:rsidR="00AB36CF" w:rsidRDefault="000E3FC0">
            <w:pPr>
              <w:pStyle w:val="afffffe"/>
              <w:numPr>
                <w:ilvl w:val="0"/>
                <w:numId w:val="22"/>
              </w:numPr>
              <w:adjustRightInd w:val="0"/>
              <w:snapToGrid w:val="0"/>
              <w:ind w:firstLineChars="0"/>
              <w:rPr>
                <w:rFonts w:ascii="宋体" w:hAnsi="宋体"/>
              </w:rPr>
            </w:pPr>
            <w:r>
              <w:rPr>
                <w:rFonts w:ascii="宋体" w:hAnsi="宋体" w:hint="eastAsia"/>
              </w:rPr>
              <w:t>明确核安全与质量问题的行为准则和底线。</w:t>
            </w:r>
          </w:p>
          <w:p w:rsidR="00AB36CF" w:rsidRDefault="000E3FC0">
            <w:pPr>
              <w:pStyle w:val="afffffe"/>
              <w:numPr>
                <w:ilvl w:val="0"/>
                <w:numId w:val="22"/>
              </w:numPr>
              <w:adjustRightInd w:val="0"/>
              <w:snapToGrid w:val="0"/>
              <w:ind w:firstLineChars="0"/>
              <w:rPr>
                <w:rFonts w:ascii="宋体" w:hAnsi="宋体"/>
              </w:rPr>
            </w:pPr>
            <w:r>
              <w:rPr>
                <w:rFonts w:ascii="宋体" w:hAnsi="宋体" w:hint="eastAsia"/>
              </w:rPr>
              <w:t>建立并落实违反“两个零容忍”不良行为的处理机制。</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85" w:type="dxa"/>
            <w:gridSpan w:val="3"/>
            <w:vMerge/>
            <w:vAlign w:val="center"/>
          </w:tcPr>
          <w:p w:rsidR="00AB36CF" w:rsidRDefault="00AB36CF">
            <w:pPr>
              <w:adjustRightInd w:val="0"/>
              <w:snapToGrid w:val="0"/>
              <w:jc w:val="center"/>
              <w:rPr>
                <w:rFonts w:ascii="宋体" w:hAnsi="宋体"/>
              </w:rPr>
            </w:pPr>
          </w:p>
        </w:tc>
        <w:tc>
          <w:tcPr>
            <w:tcW w:w="1373" w:type="dxa"/>
            <w:vMerge/>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jc w:val="left"/>
              <w:rPr>
                <w:rFonts w:ascii="宋体" w:hAnsi="宋体"/>
                <w:szCs w:val="21"/>
              </w:rPr>
            </w:pPr>
            <w:r>
              <w:rPr>
                <w:rFonts w:ascii="宋体" w:hAnsi="宋体"/>
                <w:szCs w:val="21"/>
              </w:rPr>
              <w:t>A</w:t>
            </w:r>
            <w:r>
              <w:rPr>
                <w:rFonts w:ascii="宋体" w:hAnsi="宋体" w:hint="eastAsia"/>
                <w:szCs w:val="21"/>
              </w:rPr>
              <w:t>13</w:t>
            </w:r>
            <w:r>
              <w:rPr>
                <w:rFonts w:ascii="宋体" w:hAnsi="宋体" w:hint="eastAsia"/>
                <w:szCs w:val="21"/>
              </w:rPr>
              <w:t>安全文化建设</w:t>
            </w:r>
          </w:p>
        </w:tc>
        <w:tc>
          <w:tcPr>
            <w:tcW w:w="8123" w:type="dxa"/>
          </w:tcPr>
          <w:p w:rsidR="00AB36CF" w:rsidRDefault="000E3FC0">
            <w:pPr>
              <w:pStyle w:val="afffffe"/>
              <w:numPr>
                <w:ilvl w:val="0"/>
                <w:numId w:val="23"/>
              </w:numPr>
              <w:adjustRightInd w:val="0"/>
              <w:snapToGrid w:val="0"/>
              <w:ind w:firstLineChars="0"/>
              <w:rPr>
                <w:rFonts w:ascii="宋体" w:hAnsi="宋体"/>
              </w:rPr>
            </w:pPr>
            <w:r>
              <w:rPr>
                <w:rFonts w:ascii="宋体" w:hAnsi="宋体" w:hint="eastAsia"/>
              </w:rPr>
              <w:t>根据现阶段状况和远期愿景，制定安全文化建设中长期规划。</w:t>
            </w:r>
          </w:p>
          <w:p w:rsidR="00AB36CF" w:rsidRDefault="000E3FC0">
            <w:pPr>
              <w:pStyle w:val="afffffe"/>
              <w:numPr>
                <w:ilvl w:val="0"/>
                <w:numId w:val="23"/>
              </w:numPr>
              <w:adjustRightInd w:val="0"/>
              <w:snapToGrid w:val="0"/>
              <w:ind w:firstLineChars="0"/>
              <w:rPr>
                <w:rFonts w:ascii="宋体" w:hAnsi="宋体"/>
              </w:rPr>
            </w:pPr>
            <w:r>
              <w:rPr>
                <w:rFonts w:ascii="宋体" w:hAnsi="宋体" w:hint="eastAsia"/>
              </w:rPr>
              <w:t>规划中明确建设组织、阶段性目标和主要行动举措，确保关键岗位人员知晓和理解。</w:t>
            </w:r>
          </w:p>
          <w:p w:rsidR="00AB36CF" w:rsidRDefault="000E3FC0">
            <w:pPr>
              <w:pStyle w:val="afffffe"/>
              <w:numPr>
                <w:ilvl w:val="0"/>
                <w:numId w:val="23"/>
              </w:numPr>
              <w:adjustRightInd w:val="0"/>
              <w:snapToGrid w:val="0"/>
              <w:ind w:firstLineChars="0"/>
              <w:rPr>
                <w:rFonts w:ascii="宋体" w:hAnsi="宋体"/>
              </w:rPr>
            </w:pPr>
            <w:r>
              <w:rPr>
                <w:rFonts w:ascii="宋体" w:hAnsi="宋体" w:hint="eastAsia"/>
              </w:rPr>
              <w:t>安全文化建设主要行动举措得到有效落地。</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64"/>
          <w:jc w:val="center"/>
        </w:trPr>
        <w:tc>
          <w:tcPr>
            <w:tcW w:w="885"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A2</w:t>
            </w:r>
          </w:p>
        </w:tc>
        <w:tc>
          <w:tcPr>
            <w:tcW w:w="1373" w:type="dxa"/>
            <w:vMerge w:val="restart"/>
            <w:vAlign w:val="center"/>
          </w:tcPr>
          <w:p w:rsidR="00AB36CF" w:rsidRDefault="000E3FC0">
            <w:pPr>
              <w:adjustRightInd w:val="0"/>
              <w:snapToGrid w:val="0"/>
              <w:jc w:val="center"/>
              <w:rPr>
                <w:rFonts w:ascii="宋体" w:hAnsi="宋体"/>
              </w:rPr>
            </w:pPr>
            <w:r>
              <w:rPr>
                <w:rFonts w:ascii="宋体" w:hAnsi="宋体" w:hint="eastAsia"/>
              </w:rPr>
              <w:t>决策行为</w:t>
            </w:r>
          </w:p>
        </w:tc>
        <w:tc>
          <w:tcPr>
            <w:tcW w:w="2569" w:type="dxa"/>
            <w:vAlign w:val="center"/>
          </w:tcPr>
          <w:p w:rsidR="00AB36CF" w:rsidRDefault="000E3FC0">
            <w:pPr>
              <w:adjustRightInd w:val="0"/>
              <w:snapToGrid w:val="0"/>
              <w:rPr>
                <w:rFonts w:ascii="宋体" w:hAnsi="宋体" w:cs="宋体"/>
                <w:szCs w:val="21"/>
              </w:rPr>
            </w:pPr>
            <w:r>
              <w:rPr>
                <w:rFonts w:ascii="宋体" w:hAnsi="宋体" w:hint="eastAsia"/>
                <w:szCs w:val="21"/>
              </w:rPr>
              <w:t>A21</w:t>
            </w:r>
            <w:r>
              <w:rPr>
                <w:rFonts w:ascii="宋体" w:hAnsi="宋体" w:hint="eastAsia"/>
                <w:szCs w:val="21"/>
              </w:rPr>
              <w:t>质量管理提升</w:t>
            </w:r>
          </w:p>
        </w:tc>
        <w:tc>
          <w:tcPr>
            <w:tcW w:w="8123" w:type="dxa"/>
          </w:tcPr>
          <w:p w:rsidR="00AB36CF" w:rsidRDefault="000E3FC0">
            <w:pPr>
              <w:pStyle w:val="afffffe"/>
              <w:numPr>
                <w:ilvl w:val="0"/>
                <w:numId w:val="24"/>
              </w:numPr>
              <w:adjustRightInd w:val="0"/>
              <w:snapToGrid w:val="0"/>
              <w:ind w:firstLineChars="0"/>
              <w:rPr>
                <w:rFonts w:ascii="宋体" w:hAnsi="宋体"/>
              </w:rPr>
            </w:pPr>
            <w:r>
              <w:rPr>
                <w:rFonts w:ascii="宋体" w:hAnsi="宋体" w:hint="eastAsia"/>
              </w:rPr>
              <w:t>制定公司的中长期发展规划，将质量提升细化为组织发展的关键指标。</w:t>
            </w:r>
          </w:p>
          <w:p w:rsidR="00AB36CF" w:rsidRDefault="000E3FC0">
            <w:pPr>
              <w:pStyle w:val="afffffe"/>
              <w:numPr>
                <w:ilvl w:val="0"/>
                <w:numId w:val="24"/>
              </w:numPr>
              <w:adjustRightInd w:val="0"/>
              <w:snapToGrid w:val="0"/>
              <w:ind w:firstLineChars="0"/>
              <w:rPr>
                <w:rFonts w:ascii="宋体" w:hAnsi="宋体"/>
              </w:rPr>
            </w:pPr>
            <w:r>
              <w:rPr>
                <w:rFonts w:ascii="宋体" w:hAnsi="宋体" w:hint="eastAsia"/>
              </w:rPr>
              <w:t>组织研究识别质量管理薄弱环节和短板。</w:t>
            </w:r>
          </w:p>
          <w:p w:rsidR="00AB36CF" w:rsidRDefault="000E3FC0">
            <w:pPr>
              <w:pStyle w:val="afffffe"/>
              <w:numPr>
                <w:ilvl w:val="0"/>
                <w:numId w:val="24"/>
              </w:numPr>
              <w:adjustRightInd w:val="0"/>
              <w:snapToGrid w:val="0"/>
              <w:ind w:firstLineChars="0"/>
              <w:rPr>
                <w:rFonts w:ascii="宋体" w:hAnsi="宋体"/>
              </w:rPr>
            </w:pPr>
            <w:r>
              <w:rPr>
                <w:rFonts w:ascii="宋体" w:hAnsi="宋体" w:hint="eastAsia"/>
              </w:rPr>
              <w:t>明确质量提升目标和行动举措，并推动落实。</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tc>
      </w:tr>
      <w:tr w:rsidR="00AB36CF">
        <w:trPr>
          <w:trHeight w:val="364"/>
          <w:jc w:val="center"/>
        </w:trPr>
        <w:tc>
          <w:tcPr>
            <w:tcW w:w="885" w:type="dxa"/>
            <w:gridSpan w:val="3"/>
            <w:vMerge/>
            <w:vAlign w:val="center"/>
          </w:tcPr>
          <w:p w:rsidR="00AB36CF" w:rsidRDefault="00AB36CF">
            <w:pPr>
              <w:adjustRightInd w:val="0"/>
              <w:snapToGrid w:val="0"/>
              <w:jc w:val="center"/>
              <w:rPr>
                <w:rFonts w:ascii="宋体" w:hAnsi="宋体"/>
              </w:rPr>
            </w:pPr>
          </w:p>
        </w:tc>
        <w:tc>
          <w:tcPr>
            <w:tcW w:w="1373" w:type="dxa"/>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szCs w:val="21"/>
              </w:rPr>
            </w:pPr>
            <w:r>
              <w:rPr>
                <w:rFonts w:ascii="宋体" w:hAnsi="宋体" w:hint="eastAsia"/>
                <w:szCs w:val="21"/>
              </w:rPr>
              <w:t>A22</w:t>
            </w:r>
            <w:r>
              <w:rPr>
                <w:rFonts w:ascii="宋体" w:hAnsi="宋体" w:hint="eastAsia"/>
                <w:szCs w:val="21"/>
              </w:rPr>
              <w:t>决策机制</w:t>
            </w:r>
          </w:p>
        </w:tc>
        <w:tc>
          <w:tcPr>
            <w:tcW w:w="8123" w:type="dxa"/>
          </w:tcPr>
          <w:p w:rsidR="00AB36CF" w:rsidRDefault="000E3FC0">
            <w:pPr>
              <w:pStyle w:val="afffffe"/>
              <w:numPr>
                <w:ilvl w:val="0"/>
                <w:numId w:val="25"/>
              </w:numPr>
              <w:adjustRightInd w:val="0"/>
              <w:snapToGrid w:val="0"/>
              <w:ind w:firstLineChars="0"/>
              <w:rPr>
                <w:rFonts w:ascii="宋体" w:hAnsi="宋体"/>
              </w:rPr>
            </w:pPr>
            <w:r>
              <w:rPr>
                <w:rFonts w:ascii="宋体" w:hAnsi="宋体" w:hint="eastAsia"/>
              </w:rPr>
              <w:t>根据核安全与质量重要程度建立分级决策机制，明确各级决策组织架构及职责。</w:t>
            </w:r>
          </w:p>
          <w:p w:rsidR="00AB36CF" w:rsidRDefault="000E3FC0">
            <w:pPr>
              <w:pStyle w:val="afffffe"/>
              <w:numPr>
                <w:ilvl w:val="0"/>
                <w:numId w:val="25"/>
              </w:numPr>
              <w:adjustRightInd w:val="0"/>
              <w:snapToGrid w:val="0"/>
              <w:ind w:firstLineChars="0"/>
              <w:rPr>
                <w:rFonts w:ascii="宋体" w:hAnsi="宋体"/>
              </w:rPr>
            </w:pPr>
            <w:r>
              <w:rPr>
                <w:rFonts w:ascii="宋体" w:hAnsi="宋体" w:hint="eastAsia"/>
              </w:rPr>
              <w:t>重要问题决策过程规范，记录完整，充分体现了保守决策。如：一级进度计划调整、成本基线调整、组织及职责重大变化、主要供方更换、涉及</w:t>
            </w:r>
            <w:r>
              <w:rPr>
                <w:rFonts w:ascii="宋体" w:hAnsi="宋体" w:hint="eastAsia"/>
              </w:rPr>
              <w:t>PASR</w:t>
            </w:r>
            <w:r>
              <w:rPr>
                <w:rFonts w:ascii="宋体" w:hAnsi="宋体" w:hint="eastAsia"/>
              </w:rPr>
              <w:t>承诺的变更、核安全相关重大</w:t>
            </w:r>
            <w:r>
              <w:rPr>
                <w:rFonts w:ascii="宋体" w:hAnsi="宋体" w:hint="eastAsia"/>
              </w:rPr>
              <w:t>NCR/</w:t>
            </w:r>
            <w:r>
              <w:rPr>
                <w:rFonts w:ascii="宋体" w:hAnsi="宋体" w:hint="eastAsia"/>
              </w:rPr>
              <w:t>事故事件处理、项目间关键设备调换等。</w:t>
            </w:r>
          </w:p>
          <w:p w:rsidR="00AB36CF" w:rsidRDefault="000E3FC0">
            <w:pPr>
              <w:pStyle w:val="afffffe"/>
              <w:numPr>
                <w:ilvl w:val="0"/>
                <w:numId w:val="25"/>
              </w:numPr>
              <w:adjustRightInd w:val="0"/>
              <w:snapToGrid w:val="0"/>
              <w:ind w:firstLineChars="0"/>
              <w:rPr>
                <w:rFonts w:ascii="宋体" w:hAnsi="宋体"/>
              </w:rPr>
            </w:pPr>
            <w:r>
              <w:rPr>
                <w:rFonts w:ascii="宋体" w:hAnsi="宋体" w:hint="eastAsia"/>
              </w:rPr>
              <w:t>总经理或授权人定期召开核安全与质量例会，核安全与质量纳入高层会议固定议题，非管理层人员有机会参加讨论。</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64"/>
          <w:jc w:val="center"/>
        </w:trPr>
        <w:tc>
          <w:tcPr>
            <w:tcW w:w="885" w:type="dxa"/>
            <w:gridSpan w:val="3"/>
            <w:vAlign w:val="center"/>
          </w:tcPr>
          <w:p w:rsidR="00AB36CF" w:rsidRDefault="000E3FC0">
            <w:pPr>
              <w:adjustRightInd w:val="0"/>
              <w:snapToGrid w:val="0"/>
              <w:jc w:val="center"/>
              <w:rPr>
                <w:rFonts w:ascii="宋体" w:hAnsi="宋体"/>
              </w:rPr>
            </w:pPr>
            <w:r>
              <w:rPr>
                <w:rFonts w:ascii="宋体" w:hAnsi="宋体" w:hint="eastAsia"/>
              </w:rPr>
              <w:t>A3</w:t>
            </w:r>
          </w:p>
        </w:tc>
        <w:tc>
          <w:tcPr>
            <w:tcW w:w="1373" w:type="dxa"/>
            <w:vAlign w:val="center"/>
          </w:tcPr>
          <w:p w:rsidR="00AB36CF" w:rsidRDefault="000E3FC0">
            <w:pPr>
              <w:adjustRightInd w:val="0"/>
              <w:snapToGrid w:val="0"/>
              <w:jc w:val="center"/>
              <w:rPr>
                <w:rFonts w:ascii="宋体" w:hAnsi="宋体"/>
              </w:rPr>
            </w:pPr>
            <w:r>
              <w:rPr>
                <w:rFonts w:ascii="宋体" w:hAnsi="宋体" w:hint="eastAsia"/>
              </w:rPr>
              <w:t>责任落实</w:t>
            </w:r>
          </w:p>
        </w:tc>
        <w:tc>
          <w:tcPr>
            <w:tcW w:w="2569" w:type="dxa"/>
            <w:vAlign w:val="center"/>
          </w:tcPr>
          <w:p w:rsidR="00AB36CF" w:rsidRDefault="000E3FC0">
            <w:pPr>
              <w:adjustRightInd w:val="0"/>
              <w:snapToGrid w:val="0"/>
              <w:rPr>
                <w:rFonts w:ascii="宋体" w:hAnsi="宋体"/>
                <w:szCs w:val="21"/>
              </w:rPr>
            </w:pPr>
            <w:r>
              <w:rPr>
                <w:rFonts w:ascii="宋体" w:hAnsi="宋体" w:hint="eastAsia"/>
                <w:szCs w:val="21"/>
              </w:rPr>
              <w:t>A31</w:t>
            </w:r>
            <w:r>
              <w:rPr>
                <w:rFonts w:ascii="宋体" w:hAnsi="宋体" w:hint="eastAsia"/>
                <w:szCs w:val="21"/>
              </w:rPr>
              <w:t>责任体系</w:t>
            </w:r>
          </w:p>
        </w:tc>
        <w:tc>
          <w:tcPr>
            <w:tcW w:w="8123" w:type="dxa"/>
          </w:tcPr>
          <w:p w:rsidR="00AB36CF" w:rsidRDefault="000E3FC0">
            <w:pPr>
              <w:pStyle w:val="afffffe"/>
              <w:numPr>
                <w:ilvl w:val="0"/>
                <w:numId w:val="26"/>
              </w:numPr>
              <w:adjustRightInd w:val="0"/>
              <w:snapToGrid w:val="0"/>
              <w:ind w:firstLineChars="0"/>
              <w:rPr>
                <w:rFonts w:ascii="宋体" w:hAnsi="宋体"/>
              </w:rPr>
            </w:pPr>
            <w:r>
              <w:rPr>
                <w:rFonts w:ascii="宋体" w:hAnsi="宋体" w:hint="eastAsia"/>
              </w:rPr>
              <w:t>建立明确的核安全与质量责任体系。</w:t>
            </w:r>
          </w:p>
          <w:p w:rsidR="00AB36CF" w:rsidRDefault="000E3FC0">
            <w:pPr>
              <w:pStyle w:val="afffffe"/>
              <w:numPr>
                <w:ilvl w:val="0"/>
                <w:numId w:val="26"/>
              </w:numPr>
              <w:adjustRightInd w:val="0"/>
              <w:snapToGrid w:val="0"/>
              <w:ind w:firstLineChars="0"/>
              <w:rPr>
                <w:rFonts w:ascii="宋体" w:hAnsi="宋体"/>
              </w:rPr>
            </w:pPr>
            <w:r>
              <w:rPr>
                <w:rFonts w:ascii="宋体" w:hAnsi="宋体" w:hint="eastAsia"/>
              </w:rPr>
              <w:lastRenderedPageBreak/>
              <w:t>决策层、监督层、执行层角色定位和主要职责清晰。</w:t>
            </w:r>
          </w:p>
          <w:p w:rsidR="00AB36CF" w:rsidRDefault="000E3FC0">
            <w:pPr>
              <w:pStyle w:val="afffffe"/>
              <w:numPr>
                <w:ilvl w:val="0"/>
                <w:numId w:val="26"/>
              </w:numPr>
              <w:adjustRightInd w:val="0"/>
              <w:snapToGrid w:val="0"/>
              <w:ind w:firstLineChars="0"/>
              <w:rPr>
                <w:rFonts w:ascii="宋体" w:hAnsi="宋体"/>
              </w:rPr>
            </w:pPr>
            <w:r>
              <w:rPr>
                <w:rFonts w:ascii="宋体" w:hAnsi="宋体" w:hint="eastAsia"/>
              </w:rPr>
              <w:t>各层级了解并认同各自职责和应承担核安全、质量方面的责任。</w:t>
            </w:r>
          </w:p>
          <w:p w:rsidR="00AB36CF" w:rsidRDefault="000E3FC0">
            <w:pPr>
              <w:pStyle w:val="afffffe"/>
              <w:numPr>
                <w:ilvl w:val="0"/>
                <w:numId w:val="26"/>
              </w:numPr>
              <w:adjustRightInd w:val="0"/>
              <w:snapToGrid w:val="0"/>
              <w:ind w:firstLineChars="0"/>
              <w:rPr>
                <w:rFonts w:ascii="宋体" w:hAnsi="宋体"/>
              </w:rPr>
            </w:pPr>
            <w:r>
              <w:rPr>
                <w:rFonts w:ascii="宋体" w:hAnsi="宋体" w:hint="eastAsia"/>
              </w:rPr>
              <w:t>各层级授权、考核是否与其承担的责任相匹配。</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lastRenderedPageBreak/>
              <w:t>文件审查</w:t>
            </w:r>
          </w:p>
          <w:p w:rsidR="00AB36CF" w:rsidRDefault="000E3FC0">
            <w:pPr>
              <w:adjustRightInd w:val="0"/>
              <w:snapToGrid w:val="0"/>
              <w:jc w:val="center"/>
              <w:rPr>
                <w:rFonts w:ascii="宋体" w:hAnsi="宋体"/>
              </w:rPr>
            </w:pPr>
            <w:r>
              <w:rPr>
                <w:rFonts w:ascii="宋体" w:hAnsi="宋体" w:hint="eastAsia"/>
              </w:rPr>
              <w:lastRenderedPageBreak/>
              <w:t>访谈</w:t>
            </w:r>
          </w:p>
        </w:tc>
      </w:tr>
      <w:tr w:rsidR="00AB36CF">
        <w:trPr>
          <w:trHeight w:val="535"/>
          <w:jc w:val="center"/>
        </w:trPr>
        <w:tc>
          <w:tcPr>
            <w:tcW w:w="885"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lastRenderedPageBreak/>
              <w:t>A4</w:t>
            </w:r>
          </w:p>
        </w:tc>
        <w:tc>
          <w:tcPr>
            <w:tcW w:w="1373" w:type="dxa"/>
            <w:vMerge w:val="restart"/>
            <w:vAlign w:val="center"/>
          </w:tcPr>
          <w:p w:rsidR="00AB36CF" w:rsidRDefault="000E3FC0">
            <w:pPr>
              <w:adjustRightInd w:val="0"/>
              <w:snapToGrid w:val="0"/>
              <w:jc w:val="center"/>
              <w:rPr>
                <w:rFonts w:ascii="宋体" w:hAnsi="宋体"/>
              </w:rPr>
            </w:pPr>
            <w:r>
              <w:rPr>
                <w:rFonts w:ascii="宋体" w:hAnsi="宋体" w:hint="eastAsia"/>
              </w:rPr>
              <w:t>资源保障</w:t>
            </w:r>
          </w:p>
        </w:tc>
        <w:tc>
          <w:tcPr>
            <w:tcW w:w="2569" w:type="dxa"/>
            <w:vAlign w:val="center"/>
          </w:tcPr>
          <w:p w:rsidR="00AB36CF" w:rsidRDefault="000E3FC0">
            <w:pPr>
              <w:adjustRightInd w:val="0"/>
              <w:snapToGrid w:val="0"/>
              <w:rPr>
                <w:rFonts w:ascii="宋体" w:hAnsi="宋体"/>
                <w:szCs w:val="21"/>
              </w:rPr>
            </w:pPr>
            <w:r>
              <w:rPr>
                <w:rFonts w:ascii="宋体" w:hAnsi="宋体" w:hint="eastAsia"/>
                <w:szCs w:val="21"/>
              </w:rPr>
              <w:t>A41</w:t>
            </w:r>
            <w:r>
              <w:rPr>
                <w:rFonts w:ascii="宋体" w:hAnsi="宋体" w:hint="eastAsia"/>
                <w:szCs w:val="21"/>
              </w:rPr>
              <w:t>资源投入</w:t>
            </w:r>
          </w:p>
        </w:tc>
        <w:tc>
          <w:tcPr>
            <w:tcW w:w="8123" w:type="dxa"/>
            <w:vAlign w:val="center"/>
          </w:tcPr>
          <w:p w:rsidR="00AB36CF" w:rsidRDefault="000E3FC0">
            <w:pPr>
              <w:pStyle w:val="afffffe"/>
              <w:numPr>
                <w:ilvl w:val="0"/>
                <w:numId w:val="27"/>
              </w:numPr>
              <w:adjustRightInd w:val="0"/>
              <w:snapToGrid w:val="0"/>
              <w:ind w:firstLineChars="0"/>
              <w:rPr>
                <w:rFonts w:ascii="宋体" w:hAnsi="宋体"/>
              </w:rPr>
            </w:pPr>
            <w:r>
              <w:rPr>
                <w:rFonts w:ascii="宋体" w:hAnsi="宋体" w:hint="eastAsia"/>
              </w:rPr>
              <w:t>资源投入（包括人力到岗、重要工种配置、基础资源、资金等）与生产经营相匹配</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64"/>
          <w:jc w:val="center"/>
        </w:trPr>
        <w:tc>
          <w:tcPr>
            <w:tcW w:w="885" w:type="dxa"/>
            <w:gridSpan w:val="3"/>
            <w:vMerge/>
            <w:vAlign w:val="center"/>
          </w:tcPr>
          <w:p w:rsidR="00AB36CF" w:rsidRDefault="00AB36CF">
            <w:pPr>
              <w:adjustRightInd w:val="0"/>
              <w:snapToGrid w:val="0"/>
              <w:jc w:val="center"/>
              <w:rPr>
                <w:rFonts w:ascii="宋体" w:hAnsi="宋体"/>
              </w:rPr>
            </w:pPr>
          </w:p>
        </w:tc>
        <w:tc>
          <w:tcPr>
            <w:tcW w:w="1373" w:type="dxa"/>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A42</w:t>
            </w:r>
            <w:r>
              <w:rPr>
                <w:rFonts w:ascii="宋体" w:hAnsi="宋体" w:hint="eastAsia"/>
              </w:rPr>
              <w:t>质量管理保障</w:t>
            </w:r>
          </w:p>
        </w:tc>
        <w:tc>
          <w:tcPr>
            <w:tcW w:w="8123" w:type="dxa"/>
          </w:tcPr>
          <w:p w:rsidR="00AB36CF" w:rsidRDefault="000E3FC0">
            <w:pPr>
              <w:adjustRightInd w:val="0"/>
              <w:snapToGrid w:val="0"/>
              <w:rPr>
                <w:rFonts w:ascii="宋体" w:hAnsi="宋体"/>
              </w:rPr>
            </w:pPr>
            <w:r>
              <w:rPr>
                <w:rFonts w:ascii="宋体" w:hAnsi="宋体" w:hint="eastAsia"/>
              </w:rPr>
              <w:t>1)</w:t>
            </w:r>
            <w:r>
              <w:rPr>
                <w:rFonts w:ascii="宋体" w:hAnsi="宋体" w:hint="eastAsia"/>
              </w:rPr>
              <w:tab/>
            </w:r>
            <w:r>
              <w:rPr>
                <w:rFonts w:ascii="宋体" w:hAnsi="宋体" w:hint="eastAsia"/>
              </w:rPr>
              <w:t>质量管理部门拥有足够的独立性和权威。</w:t>
            </w:r>
          </w:p>
          <w:p w:rsidR="00AB36CF" w:rsidRDefault="000E3FC0">
            <w:pPr>
              <w:adjustRightInd w:val="0"/>
              <w:snapToGrid w:val="0"/>
              <w:rPr>
                <w:rFonts w:ascii="宋体" w:hAnsi="宋体"/>
              </w:rPr>
            </w:pPr>
            <w:r>
              <w:rPr>
                <w:rFonts w:ascii="宋体" w:hAnsi="宋体" w:hint="eastAsia"/>
              </w:rPr>
              <w:t>2)</w:t>
            </w:r>
            <w:r>
              <w:rPr>
                <w:rFonts w:ascii="宋体" w:hAnsi="宋体" w:hint="eastAsia"/>
              </w:rPr>
              <w:tab/>
              <w:t>QA/QC</w:t>
            </w:r>
            <w:r>
              <w:rPr>
                <w:rFonts w:ascii="宋体" w:hAnsi="宋体" w:hint="eastAsia"/>
              </w:rPr>
              <w:t>人员资历、经验、数量能够保障质量相关工作计划有效开展落实。</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64"/>
          <w:jc w:val="center"/>
        </w:trPr>
        <w:tc>
          <w:tcPr>
            <w:tcW w:w="14057" w:type="dxa"/>
            <w:gridSpan w:val="7"/>
            <w:shd w:val="clear" w:color="auto" w:fill="D9E2F3" w:themeFill="accent1" w:themeFillTint="33"/>
            <w:vAlign w:val="center"/>
          </w:tcPr>
          <w:p w:rsidR="00AB36CF" w:rsidRDefault="000E3FC0">
            <w:pPr>
              <w:adjustRightInd w:val="0"/>
              <w:snapToGrid w:val="0"/>
              <w:jc w:val="center"/>
              <w:rPr>
                <w:rFonts w:ascii="宋体" w:hAnsi="宋体"/>
                <w:sz w:val="28"/>
                <w:szCs w:val="28"/>
              </w:rPr>
            </w:pPr>
            <w:r>
              <w:rPr>
                <w:rFonts w:ascii="宋体" w:hAnsi="宋体" w:hint="eastAsia"/>
                <w:sz w:val="28"/>
                <w:szCs w:val="28"/>
              </w:rPr>
              <w:t>二、管理层的态度和表率（</w:t>
            </w:r>
            <w:r>
              <w:rPr>
                <w:rFonts w:ascii="宋体" w:hAnsi="宋体" w:hint="eastAsia"/>
                <w:sz w:val="28"/>
                <w:szCs w:val="28"/>
              </w:rPr>
              <w:t>B</w:t>
            </w:r>
            <w:r>
              <w:rPr>
                <w:rFonts w:ascii="宋体" w:hAnsi="宋体" w:hint="eastAsia"/>
                <w:sz w:val="28"/>
                <w:szCs w:val="28"/>
              </w:rPr>
              <w:t>）</w:t>
            </w:r>
          </w:p>
        </w:tc>
      </w:tr>
      <w:tr w:rsidR="00AB36CF">
        <w:trPr>
          <w:trHeight w:val="364"/>
          <w:jc w:val="center"/>
        </w:trPr>
        <w:tc>
          <w:tcPr>
            <w:tcW w:w="857" w:type="dxa"/>
            <w:vAlign w:val="center"/>
          </w:tcPr>
          <w:p w:rsidR="00AB36CF" w:rsidRDefault="000E3FC0">
            <w:pPr>
              <w:adjustRightInd w:val="0"/>
              <w:snapToGrid w:val="0"/>
              <w:jc w:val="center"/>
              <w:rPr>
                <w:rFonts w:ascii="宋体" w:hAnsi="宋体"/>
              </w:rPr>
            </w:pPr>
            <w:r>
              <w:rPr>
                <w:rFonts w:ascii="宋体" w:hAnsi="宋体" w:hint="eastAsia"/>
              </w:rPr>
              <w:t>序号</w:t>
            </w:r>
          </w:p>
        </w:tc>
        <w:tc>
          <w:tcPr>
            <w:tcW w:w="1401" w:type="dxa"/>
            <w:gridSpan w:val="3"/>
            <w:vAlign w:val="center"/>
          </w:tcPr>
          <w:p w:rsidR="00AB36CF" w:rsidRDefault="000E3FC0">
            <w:pPr>
              <w:adjustRightInd w:val="0"/>
              <w:snapToGrid w:val="0"/>
              <w:jc w:val="center"/>
              <w:rPr>
                <w:rFonts w:ascii="宋体" w:hAnsi="宋体"/>
              </w:rPr>
            </w:pPr>
            <w:r>
              <w:rPr>
                <w:rFonts w:ascii="宋体" w:hAnsi="宋体" w:hint="eastAsia"/>
              </w:rPr>
              <w:t>评估要素</w:t>
            </w:r>
          </w:p>
        </w:tc>
        <w:tc>
          <w:tcPr>
            <w:tcW w:w="2569" w:type="dxa"/>
            <w:vAlign w:val="center"/>
          </w:tcPr>
          <w:p w:rsidR="00AB36CF" w:rsidRDefault="000E3FC0">
            <w:pPr>
              <w:adjustRightInd w:val="0"/>
              <w:snapToGrid w:val="0"/>
              <w:jc w:val="center"/>
              <w:rPr>
                <w:rFonts w:ascii="宋体" w:hAnsi="宋体"/>
              </w:rPr>
            </w:pPr>
            <w:r>
              <w:rPr>
                <w:rFonts w:ascii="宋体" w:hAnsi="宋体" w:hint="eastAsia"/>
              </w:rPr>
              <w:t>评估元素</w:t>
            </w:r>
          </w:p>
        </w:tc>
        <w:tc>
          <w:tcPr>
            <w:tcW w:w="8123" w:type="dxa"/>
            <w:vAlign w:val="center"/>
          </w:tcPr>
          <w:p w:rsidR="00AB36CF" w:rsidRDefault="000E3FC0">
            <w:pPr>
              <w:adjustRightInd w:val="0"/>
              <w:snapToGrid w:val="0"/>
              <w:jc w:val="center"/>
              <w:rPr>
                <w:rFonts w:ascii="宋体" w:hAnsi="宋体"/>
              </w:rPr>
            </w:pPr>
            <w:r>
              <w:rPr>
                <w:rFonts w:ascii="宋体" w:hAnsi="宋体" w:hint="eastAsia"/>
              </w:rPr>
              <w:t>实践举例</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评估方式</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B1</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表率作用</w:t>
            </w:r>
          </w:p>
        </w:tc>
        <w:tc>
          <w:tcPr>
            <w:tcW w:w="2569" w:type="dxa"/>
            <w:vAlign w:val="center"/>
          </w:tcPr>
          <w:p w:rsidR="00AB36CF" w:rsidRDefault="000E3FC0">
            <w:pPr>
              <w:adjustRightInd w:val="0"/>
              <w:snapToGrid w:val="0"/>
              <w:rPr>
                <w:rFonts w:ascii="宋体" w:hAnsi="宋体" w:cs="宋体"/>
                <w:szCs w:val="21"/>
              </w:rPr>
            </w:pPr>
            <w:r>
              <w:rPr>
                <w:rFonts w:ascii="宋体" w:hAnsi="宋体" w:hint="eastAsia"/>
                <w:szCs w:val="21"/>
              </w:rPr>
              <w:t>B11</w:t>
            </w:r>
            <w:r>
              <w:rPr>
                <w:rFonts w:ascii="宋体" w:hAnsi="宋体" w:hint="eastAsia"/>
                <w:szCs w:val="21"/>
              </w:rPr>
              <w:t>安全文化素养</w:t>
            </w:r>
          </w:p>
        </w:tc>
        <w:tc>
          <w:tcPr>
            <w:tcW w:w="8123" w:type="dxa"/>
            <w:vAlign w:val="center"/>
          </w:tcPr>
          <w:p w:rsidR="00AB36CF" w:rsidRDefault="000E3FC0">
            <w:pPr>
              <w:pStyle w:val="afffffe"/>
              <w:numPr>
                <w:ilvl w:val="0"/>
                <w:numId w:val="28"/>
              </w:numPr>
              <w:adjustRightInd w:val="0"/>
              <w:snapToGrid w:val="0"/>
              <w:ind w:firstLineChars="0"/>
              <w:rPr>
                <w:rFonts w:ascii="宋体" w:hAnsi="宋体"/>
              </w:rPr>
            </w:pPr>
            <w:r>
              <w:rPr>
                <w:rFonts w:ascii="宋体" w:hAnsi="宋体" w:hint="eastAsia"/>
              </w:rPr>
              <w:t>了解安全文化的内涵和基本要求。</w:t>
            </w:r>
          </w:p>
          <w:p w:rsidR="00AB36CF" w:rsidRDefault="000E3FC0">
            <w:pPr>
              <w:pStyle w:val="afffffe"/>
              <w:numPr>
                <w:ilvl w:val="0"/>
                <w:numId w:val="28"/>
              </w:numPr>
              <w:adjustRightInd w:val="0"/>
              <w:snapToGrid w:val="0"/>
              <w:ind w:firstLineChars="0"/>
              <w:rPr>
                <w:rFonts w:ascii="宋体" w:hAnsi="宋体"/>
              </w:rPr>
            </w:pPr>
            <w:r>
              <w:rPr>
                <w:rFonts w:ascii="宋体" w:hAnsi="宋体" w:hint="eastAsia"/>
              </w:rPr>
              <w:t>知晓“两个零容忍”具体要求并始终贯彻执行。</w:t>
            </w:r>
          </w:p>
          <w:p w:rsidR="00AB36CF" w:rsidRDefault="000E3FC0">
            <w:pPr>
              <w:pStyle w:val="afffffe"/>
              <w:numPr>
                <w:ilvl w:val="0"/>
                <w:numId w:val="28"/>
              </w:numPr>
              <w:adjustRightInd w:val="0"/>
              <w:snapToGrid w:val="0"/>
              <w:ind w:firstLineChars="0"/>
              <w:rPr>
                <w:rFonts w:ascii="宋体" w:hAnsi="宋体"/>
              </w:rPr>
            </w:pPr>
            <w:r>
              <w:rPr>
                <w:rFonts w:ascii="宋体" w:hAnsi="宋体" w:hint="eastAsia"/>
              </w:rPr>
              <w:t>始终将核安全和质量放在首要位置。</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szCs w:val="21"/>
              </w:rPr>
            </w:pPr>
            <w:r>
              <w:rPr>
                <w:rFonts w:ascii="宋体" w:hAnsi="宋体" w:hint="eastAsia"/>
                <w:szCs w:val="21"/>
              </w:rPr>
              <w:t>B12</w:t>
            </w:r>
            <w:r>
              <w:rPr>
                <w:rFonts w:ascii="宋体" w:hAnsi="宋体" w:hint="eastAsia"/>
                <w:szCs w:val="21"/>
              </w:rPr>
              <w:t>质量培训</w:t>
            </w:r>
          </w:p>
        </w:tc>
        <w:tc>
          <w:tcPr>
            <w:tcW w:w="8123" w:type="dxa"/>
            <w:vAlign w:val="center"/>
          </w:tcPr>
          <w:p w:rsidR="00AB36CF" w:rsidRDefault="000E3FC0">
            <w:pPr>
              <w:pStyle w:val="afffffe"/>
              <w:numPr>
                <w:ilvl w:val="0"/>
                <w:numId w:val="29"/>
              </w:numPr>
              <w:adjustRightInd w:val="0"/>
              <w:snapToGrid w:val="0"/>
              <w:ind w:firstLineChars="0"/>
              <w:rPr>
                <w:rFonts w:ascii="宋体" w:hAnsi="宋体"/>
              </w:rPr>
            </w:pPr>
            <w:r>
              <w:rPr>
                <w:rFonts w:ascii="宋体" w:hAnsi="宋体" w:hint="eastAsia"/>
              </w:rPr>
              <w:t>日常工作中带头定期进行安全文化宣贯、教育等活动。</w:t>
            </w:r>
          </w:p>
          <w:p w:rsidR="00AB36CF" w:rsidRDefault="000E3FC0">
            <w:pPr>
              <w:pStyle w:val="afffffe"/>
              <w:numPr>
                <w:ilvl w:val="0"/>
                <w:numId w:val="29"/>
              </w:numPr>
              <w:adjustRightInd w:val="0"/>
              <w:snapToGrid w:val="0"/>
              <w:ind w:firstLineChars="0"/>
              <w:rPr>
                <w:rFonts w:ascii="宋体" w:hAnsi="宋体"/>
              </w:rPr>
            </w:pPr>
            <w:r>
              <w:rPr>
                <w:rFonts w:ascii="宋体" w:hAnsi="宋体" w:hint="eastAsia"/>
              </w:rPr>
              <w:t>组织质量问题剖析和质量管理知识培育等工作。</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szCs w:val="21"/>
              </w:rPr>
            </w:pPr>
            <w:r>
              <w:rPr>
                <w:rFonts w:ascii="宋体" w:hAnsi="宋体" w:hint="eastAsia"/>
                <w:szCs w:val="21"/>
              </w:rPr>
              <w:t>B13</w:t>
            </w:r>
            <w:r>
              <w:rPr>
                <w:rFonts w:ascii="宋体" w:hAnsi="宋体" w:hint="eastAsia"/>
                <w:szCs w:val="21"/>
              </w:rPr>
              <w:t>基层学习</w:t>
            </w:r>
          </w:p>
        </w:tc>
        <w:tc>
          <w:tcPr>
            <w:tcW w:w="8123" w:type="dxa"/>
            <w:vAlign w:val="center"/>
          </w:tcPr>
          <w:p w:rsidR="00AB36CF" w:rsidRDefault="000E3FC0">
            <w:pPr>
              <w:pStyle w:val="afffffe"/>
              <w:numPr>
                <w:ilvl w:val="0"/>
                <w:numId w:val="30"/>
              </w:numPr>
              <w:adjustRightInd w:val="0"/>
              <w:snapToGrid w:val="0"/>
              <w:ind w:firstLineChars="0"/>
              <w:rPr>
                <w:rFonts w:ascii="宋体" w:hAnsi="宋体"/>
              </w:rPr>
            </w:pPr>
            <w:r>
              <w:rPr>
                <w:rFonts w:ascii="宋体" w:hAnsi="宋体" w:hint="eastAsia"/>
              </w:rPr>
              <w:t>重视并参加基层单位的学习和经验反馈活动。</w:t>
            </w:r>
          </w:p>
          <w:p w:rsidR="00AB36CF" w:rsidRDefault="000E3FC0">
            <w:pPr>
              <w:pStyle w:val="afffffe"/>
              <w:numPr>
                <w:ilvl w:val="0"/>
                <w:numId w:val="30"/>
              </w:numPr>
              <w:adjustRightInd w:val="0"/>
              <w:snapToGrid w:val="0"/>
              <w:ind w:firstLineChars="0"/>
              <w:rPr>
                <w:rFonts w:ascii="宋体" w:hAnsi="宋体"/>
              </w:rPr>
            </w:pPr>
            <w:r>
              <w:rPr>
                <w:rFonts w:ascii="宋体" w:hAnsi="宋体" w:hint="eastAsia"/>
              </w:rPr>
              <w:t>与基层单位沟通时传递质量期望，强调并培育基层质量意识。</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szCs w:val="21"/>
              </w:rPr>
            </w:pPr>
            <w:r>
              <w:rPr>
                <w:rFonts w:ascii="宋体" w:hAnsi="宋体" w:hint="eastAsia"/>
                <w:szCs w:val="21"/>
              </w:rPr>
              <w:t>B14</w:t>
            </w:r>
            <w:r>
              <w:rPr>
                <w:rFonts w:ascii="宋体" w:hAnsi="宋体" w:hint="eastAsia"/>
                <w:szCs w:val="21"/>
              </w:rPr>
              <w:t>遵守质量承诺</w:t>
            </w:r>
          </w:p>
        </w:tc>
        <w:tc>
          <w:tcPr>
            <w:tcW w:w="8123" w:type="dxa"/>
            <w:vAlign w:val="center"/>
          </w:tcPr>
          <w:p w:rsidR="00AB36CF" w:rsidRDefault="000E3FC0">
            <w:pPr>
              <w:pStyle w:val="afffffe"/>
              <w:numPr>
                <w:ilvl w:val="0"/>
                <w:numId w:val="31"/>
              </w:numPr>
              <w:adjustRightInd w:val="0"/>
              <w:snapToGrid w:val="0"/>
              <w:ind w:firstLineChars="0"/>
              <w:rPr>
                <w:rFonts w:ascii="宋体" w:hAnsi="宋体"/>
              </w:rPr>
            </w:pPr>
            <w:r>
              <w:rPr>
                <w:rFonts w:ascii="宋体" w:hAnsi="宋体" w:hint="eastAsia"/>
              </w:rPr>
              <w:t>当核安全与质量和生产之间发生矛盾时，坚持质量优先和确保核安全的原则，不降低标准、不走捷径。</w:t>
            </w:r>
          </w:p>
          <w:p w:rsidR="00AB36CF" w:rsidRDefault="000E3FC0">
            <w:pPr>
              <w:pStyle w:val="afffffe"/>
              <w:numPr>
                <w:ilvl w:val="0"/>
                <w:numId w:val="31"/>
              </w:numPr>
              <w:adjustRightInd w:val="0"/>
              <w:snapToGrid w:val="0"/>
              <w:ind w:firstLineChars="0"/>
              <w:rPr>
                <w:rFonts w:ascii="宋体" w:hAnsi="宋体"/>
              </w:rPr>
            </w:pPr>
            <w:r>
              <w:rPr>
                <w:rFonts w:ascii="宋体" w:hAnsi="宋体" w:hint="eastAsia"/>
              </w:rPr>
              <w:t>员工能够举例说明管理人员坚持“核安全与质量第一”的事实。</w:t>
            </w:r>
            <w:r>
              <w:rPr>
                <w:rFonts w:ascii="宋体" w:hAnsi="宋体"/>
              </w:rPr>
              <w:t xml:space="preserve"> </w:t>
            </w:r>
          </w:p>
          <w:p w:rsidR="00AB36CF" w:rsidRDefault="000E3FC0">
            <w:pPr>
              <w:pStyle w:val="afffffe"/>
              <w:numPr>
                <w:ilvl w:val="0"/>
                <w:numId w:val="31"/>
              </w:numPr>
              <w:adjustRightInd w:val="0"/>
              <w:snapToGrid w:val="0"/>
              <w:ind w:firstLineChars="0"/>
              <w:rPr>
                <w:rFonts w:ascii="宋体" w:hAnsi="宋体"/>
              </w:rPr>
            </w:pPr>
            <w:r>
              <w:rPr>
                <w:rFonts w:ascii="宋体" w:hAnsi="宋体" w:hint="eastAsia"/>
              </w:rPr>
              <w:t>重视质量部门提出的相关整改要求和建议，组织原因分析及制定措施，并按期整改。</w:t>
            </w:r>
          </w:p>
          <w:p w:rsidR="00AB36CF" w:rsidRDefault="000E3FC0">
            <w:pPr>
              <w:pStyle w:val="afffffe"/>
              <w:numPr>
                <w:ilvl w:val="0"/>
                <w:numId w:val="31"/>
              </w:numPr>
              <w:adjustRightInd w:val="0"/>
              <w:snapToGrid w:val="0"/>
              <w:ind w:firstLineChars="0"/>
              <w:rPr>
                <w:rFonts w:ascii="宋体" w:hAnsi="宋体"/>
              </w:rPr>
            </w:pPr>
            <w:r>
              <w:rPr>
                <w:rFonts w:ascii="宋体" w:hAnsi="宋体" w:hint="eastAsia"/>
              </w:rPr>
              <w:t>管理人员鼓励员工及时发现、报告和制止危害核安全与质量的问题。</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问卷调查</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B2</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安全责任</w:t>
            </w:r>
          </w:p>
        </w:tc>
        <w:tc>
          <w:tcPr>
            <w:tcW w:w="2569" w:type="dxa"/>
            <w:vAlign w:val="center"/>
          </w:tcPr>
          <w:p w:rsidR="00AB36CF" w:rsidRDefault="000E3FC0">
            <w:pPr>
              <w:adjustRightInd w:val="0"/>
              <w:snapToGrid w:val="0"/>
              <w:jc w:val="left"/>
              <w:rPr>
                <w:rFonts w:ascii="宋体" w:hAnsi="宋体"/>
                <w:szCs w:val="21"/>
              </w:rPr>
            </w:pPr>
            <w:r>
              <w:rPr>
                <w:rFonts w:ascii="宋体" w:hAnsi="宋体" w:hint="eastAsia"/>
                <w:szCs w:val="21"/>
              </w:rPr>
              <w:t>B21</w:t>
            </w:r>
            <w:r>
              <w:rPr>
                <w:rFonts w:ascii="宋体" w:hAnsi="宋体" w:hint="eastAsia"/>
                <w:szCs w:val="21"/>
              </w:rPr>
              <w:t>设定目标</w:t>
            </w:r>
          </w:p>
        </w:tc>
        <w:tc>
          <w:tcPr>
            <w:tcW w:w="8123" w:type="dxa"/>
          </w:tcPr>
          <w:p w:rsidR="00AB36CF" w:rsidRDefault="000E3FC0">
            <w:pPr>
              <w:pStyle w:val="afffffe"/>
              <w:numPr>
                <w:ilvl w:val="0"/>
                <w:numId w:val="32"/>
              </w:numPr>
              <w:adjustRightInd w:val="0"/>
              <w:snapToGrid w:val="0"/>
              <w:ind w:firstLineChars="0"/>
              <w:rPr>
                <w:rFonts w:ascii="宋体" w:hAnsi="宋体"/>
              </w:rPr>
            </w:pPr>
            <w:r>
              <w:rPr>
                <w:rFonts w:ascii="宋体" w:hAnsi="宋体" w:hint="eastAsia"/>
              </w:rPr>
              <w:t>设立明确且可衡量的核安全与质量目标。</w:t>
            </w:r>
          </w:p>
          <w:p w:rsidR="00AB36CF" w:rsidRDefault="000E3FC0">
            <w:pPr>
              <w:pStyle w:val="afffffe"/>
              <w:numPr>
                <w:ilvl w:val="0"/>
                <w:numId w:val="32"/>
              </w:numPr>
              <w:adjustRightInd w:val="0"/>
              <w:snapToGrid w:val="0"/>
              <w:ind w:firstLineChars="0"/>
              <w:rPr>
                <w:rFonts w:ascii="宋体" w:hAnsi="宋体"/>
              </w:rPr>
            </w:pPr>
            <w:r>
              <w:rPr>
                <w:rFonts w:ascii="宋体" w:hAnsi="宋体" w:hint="eastAsia"/>
              </w:rPr>
              <w:t>核安全与质量目标、指标逐级分解到部门和供方。</w:t>
            </w:r>
          </w:p>
          <w:p w:rsidR="00AB36CF" w:rsidRDefault="000E3FC0">
            <w:pPr>
              <w:pStyle w:val="afffffe"/>
              <w:numPr>
                <w:ilvl w:val="0"/>
                <w:numId w:val="32"/>
              </w:numPr>
              <w:adjustRightInd w:val="0"/>
              <w:snapToGrid w:val="0"/>
              <w:ind w:firstLineChars="0"/>
              <w:rPr>
                <w:rFonts w:ascii="宋体" w:hAnsi="宋体"/>
              </w:rPr>
            </w:pPr>
            <w:r>
              <w:rPr>
                <w:rFonts w:ascii="宋体" w:hAnsi="宋体" w:hint="eastAsia"/>
              </w:rPr>
              <w:t>定期对核安全与质量目标、指标实现情况进行跟踪和监控。</w:t>
            </w:r>
          </w:p>
          <w:p w:rsidR="00AB36CF" w:rsidRDefault="000E3FC0">
            <w:pPr>
              <w:pStyle w:val="afffffe"/>
              <w:numPr>
                <w:ilvl w:val="0"/>
                <w:numId w:val="32"/>
              </w:numPr>
              <w:adjustRightInd w:val="0"/>
              <w:snapToGrid w:val="0"/>
              <w:ind w:firstLineChars="0"/>
              <w:rPr>
                <w:rFonts w:ascii="宋体" w:hAnsi="宋体"/>
              </w:rPr>
            </w:pPr>
            <w:r>
              <w:rPr>
                <w:rFonts w:ascii="宋体" w:hAnsi="宋体" w:hint="eastAsia"/>
              </w:rPr>
              <w:t>目标出现偏差，管理层能够及时采取改进措施。</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szCs w:val="21"/>
              </w:rPr>
            </w:pPr>
            <w:r>
              <w:rPr>
                <w:rFonts w:ascii="宋体" w:hAnsi="宋体" w:hint="eastAsia"/>
                <w:szCs w:val="21"/>
              </w:rPr>
              <w:t>B22</w:t>
            </w:r>
            <w:r>
              <w:rPr>
                <w:rFonts w:ascii="宋体" w:hAnsi="宋体" w:hint="eastAsia"/>
                <w:szCs w:val="21"/>
              </w:rPr>
              <w:t>责任分解</w:t>
            </w:r>
          </w:p>
        </w:tc>
        <w:tc>
          <w:tcPr>
            <w:tcW w:w="8123" w:type="dxa"/>
            <w:vAlign w:val="center"/>
          </w:tcPr>
          <w:p w:rsidR="00AB36CF" w:rsidRDefault="000E3FC0">
            <w:pPr>
              <w:pStyle w:val="afffffe"/>
              <w:numPr>
                <w:ilvl w:val="0"/>
                <w:numId w:val="33"/>
              </w:numPr>
              <w:adjustRightInd w:val="0"/>
              <w:snapToGrid w:val="0"/>
              <w:ind w:firstLineChars="0"/>
              <w:rPr>
                <w:rFonts w:ascii="宋体" w:hAnsi="宋体"/>
              </w:rPr>
            </w:pPr>
            <w:r>
              <w:rPr>
                <w:rFonts w:ascii="宋体" w:hAnsi="宋体" w:hint="eastAsia"/>
              </w:rPr>
              <w:t>明确各岗位核安全与质量责任，如制定责任相关程序、责任书等。</w:t>
            </w:r>
          </w:p>
          <w:p w:rsidR="00AB36CF" w:rsidRDefault="000E3FC0">
            <w:pPr>
              <w:pStyle w:val="afffffe"/>
              <w:numPr>
                <w:ilvl w:val="0"/>
                <w:numId w:val="33"/>
              </w:numPr>
              <w:adjustRightInd w:val="0"/>
              <w:snapToGrid w:val="0"/>
              <w:ind w:firstLineChars="0"/>
              <w:rPr>
                <w:rFonts w:ascii="宋体" w:hAnsi="宋体"/>
              </w:rPr>
            </w:pPr>
            <w:r>
              <w:rPr>
                <w:rFonts w:ascii="宋体" w:hAnsi="宋体" w:hint="eastAsia"/>
              </w:rPr>
              <w:t>有效落实自身责任，并确保员工切实履行职责。</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cs="宋体"/>
                <w:bCs/>
                <w:szCs w:val="21"/>
              </w:rPr>
            </w:pPr>
            <w:r>
              <w:rPr>
                <w:rFonts w:ascii="宋体" w:hAnsi="宋体" w:hint="eastAsia"/>
                <w:bCs/>
                <w:szCs w:val="21"/>
              </w:rPr>
              <w:t>B23</w:t>
            </w:r>
            <w:r>
              <w:rPr>
                <w:rFonts w:ascii="宋体" w:hAnsi="宋体" w:hint="eastAsia"/>
                <w:bCs/>
                <w:szCs w:val="21"/>
              </w:rPr>
              <w:t>考核机制</w:t>
            </w:r>
          </w:p>
        </w:tc>
        <w:tc>
          <w:tcPr>
            <w:tcW w:w="8123" w:type="dxa"/>
          </w:tcPr>
          <w:p w:rsidR="00AB36CF" w:rsidRDefault="000E3FC0">
            <w:pPr>
              <w:pStyle w:val="afffffe"/>
              <w:numPr>
                <w:ilvl w:val="0"/>
                <w:numId w:val="34"/>
              </w:numPr>
              <w:adjustRightInd w:val="0"/>
              <w:snapToGrid w:val="0"/>
              <w:ind w:firstLineChars="0"/>
              <w:rPr>
                <w:rFonts w:ascii="宋体" w:hAnsi="宋体"/>
              </w:rPr>
            </w:pPr>
            <w:r>
              <w:rPr>
                <w:rFonts w:ascii="宋体" w:hAnsi="宋体" w:hint="eastAsia"/>
              </w:rPr>
              <w:t>建立完善的核安全与质量考核和奖惩机制，倡导“不责备文化”。</w:t>
            </w:r>
          </w:p>
          <w:p w:rsidR="00AB36CF" w:rsidRDefault="000E3FC0">
            <w:pPr>
              <w:pStyle w:val="afffffe"/>
              <w:numPr>
                <w:ilvl w:val="0"/>
                <w:numId w:val="34"/>
              </w:numPr>
              <w:adjustRightInd w:val="0"/>
              <w:snapToGrid w:val="0"/>
              <w:ind w:firstLineChars="0"/>
              <w:rPr>
                <w:rFonts w:ascii="宋体" w:hAnsi="宋体"/>
              </w:rPr>
            </w:pPr>
            <w:r>
              <w:rPr>
                <w:rFonts w:ascii="宋体" w:hAnsi="宋体" w:hint="eastAsia"/>
              </w:rPr>
              <w:t>考核内容设置与承担的责任相匹配。</w:t>
            </w:r>
          </w:p>
          <w:p w:rsidR="00AB36CF" w:rsidRDefault="000E3FC0">
            <w:pPr>
              <w:pStyle w:val="afffffe"/>
              <w:numPr>
                <w:ilvl w:val="0"/>
                <w:numId w:val="34"/>
              </w:numPr>
              <w:adjustRightInd w:val="0"/>
              <w:snapToGrid w:val="0"/>
              <w:ind w:firstLineChars="0"/>
              <w:rPr>
                <w:rFonts w:ascii="宋体" w:hAnsi="宋体"/>
              </w:rPr>
            </w:pPr>
            <w:r>
              <w:rPr>
                <w:rFonts w:ascii="宋体" w:hAnsi="宋体" w:hint="eastAsia"/>
              </w:rPr>
              <w:t>奖惩制度能够强化安全文化期望的行为和结果。</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B24</w:t>
            </w:r>
            <w:r>
              <w:rPr>
                <w:rFonts w:ascii="宋体" w:hAnsi="宋体" w:hint="eastAsia"/>
              </w:rPr>
              <w:t>考核实施</w:t>
            </w:r>
          </w:p>
        </w:tc>
        <w:tc>
          <w:tcPr>
            <w:tcW w:w="8123" w:type="dxa"/>
          </w:tcPr>
          <w:p w:rsidR="00AB36CF" w:rsidRDefault="000E3FC0">
            <w:pPr>
              <w:pStyle w:val="afffffe"/>
              <w:numPr>
                <w:ilvl w:val="0"/>
                <w:numId w:val="35"/>
              </w:numPr>
              <w:adjustRightInd w:val="0"/>
              <w:snapToGrid w:val="0"/>
              <w:ind w:firstLineChars="0"/>
              <w:rPr>
                <w:rFonts w:ascii="宋体" w:hAnsi="宋体"/>
              </w:rPr>
            </w:pPr>
            <w:r>
              <w:rPr>
                <w:rFonts w:ascii="宋体" w:hAnsi="宋体" w:hint="eastAsia"/>
              </w:rPr>
              <w:t>核安全与质量考核和奖惩机制得到了有效实施。</w:t>
            </w:r>
          </w:p>
          <w:p w:rsidR="00AB36CF" w:rsidRDefault="000E3FC0">
            <w:pPr>
              <w:pStyle w:val="afffffe"/>
              <w:numPr>
                <w:ilvl w:val="0"/>
                <w:numId w:val="35"/>
              </w:numPr>
              <w:adjustRightInd w:val="0"/>
              <w:snapToGrid w:val="0"/>
              <w:ind w:firstLineChars="0"/>
              <w:rPr>
                <w:rFonts w:ascii="宋体" w:hAnsi="宋体"/>
              </w:rPr>
            </w:pPr>
            <w:r>
              <w:rPr>
                <w:rFonts w:ascii="宋体" w:hAnsi="宋体" w:hint="eastAsia"/>
              </w:rPr>
              <w:t>核安全与质量考核和奖惩过程公平、公开、公正。</w:t>
            </w:r>
          </w:p>
          <w:p w:rsidR="00AB36CF" w:rsidRDefault="000E3FC0">
            <w:pPr>
              <w:pStyle w:val="afffffe"/>
              <w:numPr>
                <w:ilvl w:val="0"/>
                <w:numId w:val="35"/>
              </w:numPr>
              <w:adjustRightInd w:val="0"/>
              <w:snapToGrid w:val="0"/>
              <w:ind w:firstLineChars="0"/>
              <w:rPr>
                <w:rFonts w:ascii="宋体" w:hAnsi="宋体"/>
              </w:rPr>
            </w:pPr>
            <w:r>
              <w:rPr>
                <w:rFonts w:ascii="宋体" w:hAnsi="宋体" w:hint="eastAsia"/>
              </w:rPr>
              <w:t>避免存在“以罚代管”的问题。</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Align w:val="center"/>
          </w:tcPr>
          <w:p w:rsidR="00AB36CF" w:rsidRDefault="000E3FC0">
            <w:pPr>
              <w:adjustRightInd w:val="0"/>
              <w:snapToGrid w:val="0"/>
              <w:jc w:val="center"/>
              <w:rPr>
                <w:rFonts w:ascii="宋体" w:hAnsi="宋体"/>
              </w:rPr>
            </w:pPr>
            <w:r>
              <w:rPr>
                <w:rFonts w:ascii="宋体" w:hAnsi="宋体" w:hint="eastAsia"/>
              </w:rPr>
              <w:lastRenderedPageBreak/>
              <w:t>B3</w:t>
            </w:r>
          </w:p>
        </w:tc>
        <w:tc>
          <w:tcPr>
            <w:tcW w:w="1401" w:type="dxa"/>
            <w:gridSpan w:val="3"/>
            <w:vAlign w:val="center"/>
          </w:tcPr>
          <w:p w:rsidR="00AB36CF" w:rsidRDefault="000E3FC0">
            <w:pPr>
              <w:adjustRightInd w:val="0"/>
              <w:snapToGrid w:val="0"/>
              <w:jc w:val="center"/>
              <w:rPr>
                <w:rFonts w:ascii="宋体" w:hAnsi="宋体"/>
              </w:rPr>
            </w:pPr>
            <w:r>
              <w:rPr>
                <w:rFonts w:ascii="宋体" w:hAnsi="宋体" w:hint="eastAsia"/>
              </w:rPr>
              <w:t>资源分配</w:t>
            </w:r>
          </w:p>
        </w:tc>
        <w:tc>
          <w:tcPr>
            <w:tcW w:w="2569" w:type="dxa"/>
            <w:vAlign w:val="center"/>
          </w:tcPr>
          <w:p w:rsidR="00AB36CF" w:rsidRDefault="000E3FC0">
            <w:pPr>
              <w:adjustRightInd w:val="0"/>
              <w:snapToGrid w:val="0"/>
              <w:rPr>
                <w:rFonts w:ascii="宋体" w:hAnsi="宋体"/>
              </w:rPr>
            </w:pPr>
            <w:r>
              <w:rPr>
                <w:rFonts w:ascii="宋体" w:hAnsi="宋体" w:hint="eastAsia"/>
              </w:rPr>
              <w:t>B31</w:t>
            </w:r>
            <w:r>
              <w:rPr>
                <w:rFonts w:ascii="宋体" w:hAnsi="宋体" w:hint="eastAsia"/>
              </w:rPr>
              <w:t>优先安全需求</w:t>
            </w:r>
          </w:p>
        </w:tc>
        <w:tc>
          <w:tcPr>
            <w:tcW w:w="8123" w:type="dxa"/>
          </w:tcPr>
          <w:p w:rsidR="00AB36CF" w:rsidRDefault="000E3FC0">
            <w:pPr>
              <w:pStyle w:val="afffffe"/>
              <w:numPr>
                <w:ilvl w:val="0"/>
                <w:numId w:val="36"/>
              </w:numPr>
              <w:adjustRightInd w:val="0"/>
              <w:snapToGrid w:val="0"/>
              <w:ind w:firstLineChars="0"/>
              <w:rPr>
                <w:rFonts w:ascii="宋体" w:hAnsi="宋体"/>
              </w:rPr>
            </w:pPr>
            <w:r>
              <w:rPr>
                <w:rFonts w:ascii="宋体" w:hAnsi="宋体" w:hint="eastAsia"/>
              </w:rPr>
              <w:t>确保组织优势资源（如人员、资金、设备等）优先响应和满足核安全与质量需求。</w:t>
            </w:r>
          </w:p>
          <w:p w:rsidR="00AB36CF" w:rsidRDefault="000E3FC0">
            <w:pPr>
              <w:pStyle w:val="afffffe"/>
              <w:numPr>
                <w:ilvl w:val="0"/>
                <w:numId w:val="36"/>
              </w:numPr>
              <w:adjustRightInd w:val="0"/>
              <w:snapToGrid w:val="0"/>
              <w:ind w:firstLineChars="0"/>
              <w:rPr>
                <w:rFonts w:ascii="宋体" w:hAnsi="宋体"/>
              </w:rPr>
            </w:pPr>
            <w:r>
              <w:rPr>
                <w:rFonts w:ascii="宋体" w:hAnsi="宋体" w:hint="eastAsia"/>
              </w:rPr>
              <w:t>当员工提出核安全与质量相关资源需求时能够及时得到响应和推动。</w:t>
            </w:r>
          </w:p>
          <w:p w:rsidR="00AB36CF" w:rsidRDefault="000E3FC0">
            <w:pPr>
              <w:pStyle w:val="afffffe"/>
              <w:numPr>
                <w:ilvl w:val="0"/>
                <w:numId w:val="36"/>
              </w:numPr>
              <w:adjustRightInd w:val="0"/>
              <w:snapToGrid w:val="0"/>
              <w:ind w:firstLineChars="0"/>
              <w:rPr>
                <w:rFonts w:ascii="宋体" w:hAnsi="宋体"/>
              </w:rPr>
            </w:pPr>
            <w:r>
              <w:rPr>
                <w:rFonts w:ascii="宋体" w:hAnsi="宋体" w:hint="eastAsia"/>
              </w:rPr>
              <w:t>确保活动相关的机具、设备充足，确保相关设施的定期维护和可用性。</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64"/>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B4</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常态检查</w:t>
            </w:r>
          </w:p>
        </w:tc>
        <w:tc>
          <w:tcPr>
            <w:tcW w:w="2569" w:type="dxa"/>
            <w:vAlign w:val="center"/>
          </w:tcPr>
          <w:p w:rsidR="00AB36CF" w:rsidRDefault="000E3FC0">
            <w:pPr>
              <w:adjustRightInd w:val="0"/>
              <w:snapToGrid w:val="0"/>
              <w:rPr>
                <w:rFonts w:ascii="宋体" w:hAnsi="宋体"/>
                <w:bCs/>
                <w:szCs w:val="21"/>
              </w:rPr>
            </w:pPr>
            <w:r>
              <w:rPr>
                <w:rFonts w:ascii="宋体" w:hAnsi="宋体" w:hint="eastAsia"/>
                <w:bCs/>
                <w:szCs w:val="21"/>
              </w:rPr>
              <w:t>B41</w:t>
            </w:r>
            <w:r>
              <w:rPr>
                <w:rFonts w:ascii="宋体" w:hAnsi="宋体" w:hint="eastAsia"/>
                <w:bCs/>
                <w:szCs w:val="21"/>
              </w:rPr>
              <w:t>管理巡视</w:t>
            </w:r>
          </w:p>
        </w:tc>
        <w:tc>
          <w:tcPr>
            <w:tcW w:w="8123" w:type="dxa"/>
          </w:tcPr>
          <w:p w:rsidR="00AB36CF" w:rsidRDefault="000E3FC0">
            <w:pPr>
              <w:pStyle w:val="afffffe"/>
              <w:numPr>
                <w:ilvl w:val="0"/>
                <w:numId w:val="37"/>
              </w:numPr>
              <w:adjustRightInd w:val="0"/>
              <w:snapToGrid w:val="0"/>
              <w:ind w:firstLineChars="0"/>
              <w:rPr>
                <w:rFonts w:ascii="宋体" w:hAnsi="宋体"/>
              </w:rPr>
            </w:pPr>
            <w:r>
              <w:rPr>
                <w:rFonts w:ascii="宋体" w:hAnsi="宋体" w:hint="eastAsia"/>
              </w:rPr>
              <w:t>明确各级管理人员的现场巡视要求并制度化。</w:t>
            </w:r>
          </w:p>
          <w:p w:rsidR="00AB36CF" w:rsidRDefault="000E3FC0">
            <w:pPr>
              <w:pStyle w:val="afffffe"/>
              <w:numPr>
                <w:ilvl w:val="0"/>
                <w:numId w:val="37"/>
              </w:numPr>
              <w:adjustRightInd w:val="0"/>
              <w:snapToGrid w:val="0"/>
              <w:ind w:firstLineChars="0"/>
              <w:rPr>
                <w:rFonts w:ascii="宋体" w:hAnsi="宋体"/>
              </w:rPr>
            </w:pPr>
            <w:r>
              <w:rPr>
                <w:rFonts w:ascii="宋体" w:hAnsi="宋体" w:hint="eastAsia"/>
              </w:rPr>
              <w:t>按要求开展巡视，检查发现问题能够及时闭环。</w:t>
            </w:r>
          </w:p>
          <w:p w:rsidR="00AB36CF" w:rsidRDefault="000E3FC0">
            <w:pPr>
              <w:pStyle w:val="afffffe"/>
              <w:numPr>
                <w:ilvl w:val="0"/>
                <w:numId w:val="37"/>
              </w:numPr>
              <w:adjustRightInd w:val="0"/>
              <w:snapToGrid w:val="0"/>
              <w:ind w:firstLineChars="0"/>
              <w:rPr>
                <w:rFonts w:ascii="宋体" w:hAnsi="宋体"/>
              </w:rPr>
            </w:pPr>
            <w:r>
              <w:rPr>
                <w:rFonts w:ascii="宋体" w:hAnsi="宋体" w:hint="eastAsia"/>
              </w:rPr>
              <w:t>主动与一线员工交流，听取员工诉求和建议，并能有效解决问题，传递文化理念。</w:t>
            </w:r>
          </w:p>
          <w:p w:rsidR="00AB36CF" w:rsidRDefault="000E3FC0">
            <w:pPr>
              <w:numPr>
                <w:ilvl w:val="0"/>
                <w:numId w:val="37"/>
              </w:numPr>
              <w:adjustRightInd w:val="0"/>
              <w:snapToGrid w:val="0"/>
              <w:rPr>
                <w:rFonts w:ascii="宋体" w:hAnsi="宋体"/>
              </w:rPr>
            </w:pPr>
            <w:r>
              <w:rPr>
                <w:rFonts w:ascii="宋体" w:hAnsi="宋体" w:hint="eastAsia"/>
              </w:rPr>
              <w:t>开展管理巡视效果评价。</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64"/>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bCs/>
                <w:szCs w:val="21"/>
              </w:rPr>
            </w:pPr>
            <w:r>
              <w:rPr>
                <w:rFonts w:ascii="宋体" w:hAnsi="宋体" w:hint="eastAsia"/>
                <w:bCs/>
                <w:szCs w:val="21"/>
              </w:rPr>
              <w:t>B42</w:t>
            </w:r>
            <w:r>
              <w:rPr>
                <w:rFonts w:ascii="宋体" w:hAnsi="宋体" w:hint="eastAsia"/>
                <w:bCs/>
                <w:szCs w:val="21"/>
              </w:rPr>
              <w:t>监测和改进</w:t>
            </w:r>
          </w:p>
        </w:tc>
        <w:tc>
          <w:tcPr>
            <w:tcW w:w="8123" w:type="dxa"/>
          </w:tcPr>
          <w:p w:rsidR="00AB36CF" w:rsidRDefault="000E3FC0">
            <w:pPr>
              <w:pStyle w:val="afffffe"/>
              <w:numPr>
                <w:ilvl w:val="0"/>
                <w:numId w:val="38"/>
              </w:numPr>
              <w:adjustRightInd w:val="0"/>
              <w:snapToGrid w:val="0"/>
              <w:ind w:firstLineChars="0"/>
              <w:rPr>
                <w:rFonts w:ascii="宋体" w:hAnsi="宋体"/>
              </w:rPr>
            </w:pPr>
            <w:r>
              <w:rPr>
                <w:rFonts w:ascii="宋体" w:hAnsi="宋体" w:hint="eastAsia"/>
              </w:rPr>
              <w:t>通过访谈、自我评估和独立评估、外部反馈等方式，定期监测工作质量。</w:t>
            </w:r>
          </w:p>
          <w:p w:rsidR="00AB36CF" w:rsidRDefault="000E3FC0">
            <w:pPr>
              <w:pStyle w:val="afffffe"/>
              <w:numPr>
                <w:ilvl w:val="0"/>
                <w:numId w:val="38"/>
              </w:numPr>
              <w:adjustRightInd w:val="0"/>
              <w:snapToGrid w:val="0"/>
              <w:ind w:firstLineChars="0"/>
              <w:rPr>
                <w:rFonts w:ascii="宋体" w:hAnsi="宋体"/>
              </w:rPr>
            </w:pPr>
            <w:r>
              <w:rPr>
                <w:rFonts w:ascii="宋体" w:hAnsi="宋体" w:hint="eastAsia"/>
              </w:rPr>
              <w:t>支持和参加各类检查评估活动，掌握核安全与质量状况并解决存在的问题。</w:t>
            </w:r>
          </w:p>
          <w:p w:rsidR="00AB36CF" w:rsidRDefault="000E3FC0">
            <w:pPr>
              <w:pStyle w:val="afffffe"/>
              <w:numPr>
                <w:ilvl w:val="0"/>
                <w:numId w:val="38"/>
              </w:numPr>
              <w:adjustRightInd w:val="0"/>
              <w:snapToGrid w:val="0"/>
              <w:ind w:firstLineChars="0"/>
              <w:rPr>
                <w:rFonts w:ascii="宋体" w:hAnsi="宋体"/>
              </w:rPr>
            </w:pPr>
            <w:r>
              <w:rPr>
                <w:rFonts w:ascii="宋体" w:hAnsi="宋体" w:hint="eastAsia"/>
              </w:rPr>
              <w:t>参与核安全与质量问题分析和改进讨论，能够提供有价值建议。</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观察</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Align w:val="center"/>
          </w:tcPr>
          <w:p w:rsidR="00AB36CF" w:rsidRDefault="000E3FC0">
            <w:pPr>
              <w:adjustRightInd w:val="0"/>
              <w:snapToGrid w:val="0"/>
              <w:jc w:val="center"/>
              <w:rPr>
                <w:rFonts w:ascii="宋体" w:hAnsi="宋体"/>
              </w:rPr>
            </w:pPr>
            <w:r>
              <w:rPr>
                <w:rFonts w:ascii="宋体" w:hAnsi="宋体" w:hint="eastAsia"/>
              </w:rPr>
              <w:t>B5</w:t>
            </w:r>
          </w:p>
        </w:tc>
        <w:tc>
          <w:tcPr>
            <w:tcW w:w="1401" w:type="dxa"/>
            <w:gridSpan w:val="3"/>
            <w:vAlign w:val="center"/>
          </w:tcPr>
          <w:p w:rsidR="00AB36CF" w:rsidRDefault="000E3FC0">
            <w:pPr>
              <w:adjustRightInd w:val="0"/>
              <w:snapToGrid w:val="0"/>
              <w:jc w:val="center"/>
              <w:rPr>
                <w:rFonts w:ascii="宋体" w:hAnsi="宋体"/>
              </w:rPr>
            </w:pPr>
            <w:r>
              <w:rPr>
                <w:rFonts w:ascii="宋体" w:hAnsi="宋体" w:hint="eastAsia"/>
              </w:rPr>
              <w:t>保守决策</w:t>
            </w:r>
          </w:p>
        </w:tc>
        <w:tc>
          <w:tcPr>
            <w:tcW w:w="2569" w:type="dxa"/>
            <w:vAlign w:val="center"/>
          </w:tcPr>
          <w:p w:rsidR="00AB36CF" w:rsidRDefault="000E3FC0">
            <w:pPr>
              <w:adjustRightInd w:val="0"/>
              <w:snapToGrid w:val="0"/>
              <w:rPr>
                <w:rFonts w:ascii="宋体" w:hAnsi="宋体"/>
              </w:rPr>
            </w:pPr>
            <w:r>
              <w:rPr>
                <w:rFonts w:ascii="宋体" w:hAnsi="宋体" w:hint="eastAsia"/>
              </w:rPr>
              <w:t>B51</w:t>
            </w:r>
            <w:r>
              <w:rPr>
                <w:rFonts w:ascii="宋体" w:hAnsi="宋体" w:hint="eastAsia"/>
              </w:rPr>
              <w:t>决策体现安全第一</w:t>
            </w:r>
          </w:p>
        </w:tc>
        <w:tc>
          <w:tcPr>
            <w:tcW w:w="8123" w:type="dxa"/>
          </w:tcPr>
          <w:p w:rsidR="00AB36CF" w:rsidRDefault="000E3FC0">
            <w:pPr>
              <w:pStyle w:val="afffffe"/>
              <w:numPr>
                <w:ilvl w:val="0"/>
                <w:numId w:val="39"/>
              </w:numPr>
              <w:adjustRightInd w:val="0"/>
              <w:snapToGrid w:val="0"/>
              <w:ind w:firstLineChars="0"/>
              <w:rPr>
                <w:rFonts w:ascii="宋体" w:hAnsi="宋体"/>
              </w:rPr>
            </w:pPr>
            <w:r>
              <w:rPr>
                <w:rFonts w:ascii="宋体" w:hAnsi="宋体" w:hint="eastAsia"/>
              </w:rPr>
              <w:t>处理重大核安全与质量问题或不符合项时，按照规定的决策等级和流程实施决策。</w:t>
            </w:r>
          </w:p>
          <w:p w:rsidR="00AB36CF" w:rsidRDefault="000E3FC0">
            <w:pPr>
              <w:pStyle w:val="afffffe"/>
              <w:numPr>
                <w:ilvl w:val="0"/>
                <w:numId w:val="39"/>
              </w:numPr>
              <w:adjustRightInd w:val="0"/>
              <w:snapToGrid w:val="0"/>
              <w:ind w:firstLineChars="0"/>
              <w:rPr>
                <w:rFonts w:ascii="宋体" w:hAnsi="宋体"/>
              </w:rPr>
            </w:pPr>
            <w:r>
              <w:rPr>
                <w:rFonts w:ascii="宋体" w:hAnsi="宋体" w:hint="eastAsia"/>
              </w:rPr>
              <w:t>决策过程充分听取不同组织和人员的意见（包括不同意见）。</w:t>
            </w:r>
          </w:p>
          <w:p w:rsidR="00AB36CF" w:rsidRDefault="000E3FC0">
            <w:pPr>
              <w:pStyle w:val="afffffe"/>
              <w:numPr>
                <w:ilvl w:val="0"/>
                <w:numId w:val="39"/>
              </w:numPr>
              <w:adjustRightInd w:val="0"/>
              <w:snapToGrid w:val="0"/>
              <w:ind w:firstLineChars="0"/>
              <w:rPr>
                <w:rFonts w:ascii="宋体" w:hAnsi="宋体"/>
              </w:rPr>
            </w:pPr>
            <w:r>
              <w:rPr>
                <w:rFonts w:ascii="宋体" w:hAnsi="宋体" w:hint="eastAsia"/>
              </w:rPr>
              <w:t>核安全与质量问题的技术处理方案经过充分评估和审批。</w:t>
            </w:r>
          </w:p>
          <w:p w:rsidR="00AB36CF" w:rsidRDefault="000E3FC0">
            <w:pPr>
              <w:pStyle w:val="afffffe"/>
              <w:numPr>
                <w:ilvl w:val="0"/>
                <w:numId w:val="39"/>
              </w:numPr>
              <w:adjustRightInd w:val="0"/>
              <w:snapToGrid w:val="0"/>
              <w:ind w:firstLineChars="0"/>
              <w:rPr>
                <w:rFonts w:ascii="宋体" w:hAnsi="宋体"/>
              </w:rPr>
            </w:pPr>
            <w:r>
              <w:rPr>
                <w:rFonts w:ascii="宋体" w:hAnsi="宋体" w:hint="eastAsia"/>
              </w:rPr>
              <w:t>管理者在讨论质量问题时能坚持安全第一的思想，正确处理进度、成本与质量的关系，不出现因追求进度、成本而牺牲质量的言论和行为。</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64"/>
          <w:jc w:val="center"/>
        </w:trPr>
        <w:tc>
          <w:tcPr>
            <w:tcW w:w="14057" w:type="dxa"/>
            <w:gridSpan w:val="7"/>
            <w:shd w:val="clear" w:color="auto" w:fill="D9E2F3" w:themeFill="accent1" w:themeFillTint="33"/>
            <w:vAlign w:val="center"/>
          </w:tcPr>
          <w:p w:rsidR="00AB36CF" w:rsidRDefault="000E3FC0">
            <w:pPr>
              <w:adjustRightInd w:val="0"/>
              <w:snapToGrid w:val="0"/>
              <w:jc w:val="center"/>
              <w:rPr>
                <w:rFonts w:ascii="宋体" w:hAnsi="宋体"/>
                <w:sz w:val="28"/>
                <w:szCs w:val="28"/>
              </w:rPr>
            </w:pPr>
            <w:r>
              <w:rPr>
                <w:rFonts w:ascii="宋体" w:hAnsi="宋体" w:hint="eastAsia"/>
                <w:sz w:val="28"/>
                <w:szCs w:val="28"/>
              </w:rPr>
              <w:t>三、全员的参与和责任意识（</w:t>
            </w:r>
            <w:r>
              <w:rPr>
                <w:rFonts w:ascii="宋体" w:hAnsi="宋体" w:hint="eastAsia"/>
                <w:sz w:val="28"/>
                <w:szCs w:val="28"/>
              </w:rPr>
              <w:t>C</w:t>
            </w:r>
            <w:r>
              <w:rPr>
                <w:rFonts w:ascii="宋体" w:hAnsi="宋体" w:hint="eastAsia"/>
                <w:sz w:val="28"/>
                <w:szCs w:val="28"/>
              </w:rPr>
              <w:t>）</w:t>
            </w:r>
          </w:p>
        </w:tc>
      </w:tr>
      <w:tr w:rsidR="00AB36CF">
        <w:trPr>
          <w:trHeight w:val="364"/>
          <w:jc w:val="center"/>
        </w:trPr>
        <w:tc>
          <w:tcPr>
            <w:tcW w:w="857" w:type="dxa"/>
            <w:vAlign w:val="center"/>
          </w:tcPr>
          <w:p w:rsidR="00AB36CF" w:rsidRDefault="000E3FC0">
            <w:pPr>
              <w:adjustRightInd w:val="0"/>
              <w:snapToGrid w:val="0"/>
              <w:jc w:val="center"/>
              <w:rPr>
                <w:rFonts w:ascii="宋体" w:hAnsi="宋体"/>
              </w:rPr>
            </w:pPr>
            <w:r>
              <w:rPr>
                <w:rFonts w:ascii="宋体" w:hAnsi="宋体" w:hint="eastAsia"/>
              </w:rPr>
              <w:t>序号</w:t>
            </w:r>
          </w:p>
        </w:tc>
        <w:tc>
          <w:tcPr>
            <w:tcW w:w="1401" w:type="dxa"/>
            <w:gridSpan w:val="3"/>
            <w:vAlign w:val="center"/>
          </w:tcPr>
          <w:p w:rsidR="00AB36CF" w:rsidRDefault="000E3FC0">
            <w:pPr>
              <w:adjustRightInd w:val="0"/>
              <w:snapToGrid w:val="0"/>
              <w:jc w:val="center"/>
              <w:rPr>
                <w:rFonts w:ascii="宋体" w:hAnsi="宋体"/>
              </w:rPr>
            </w:pPr>
            <w:r>
              <w:rPr>
                <w:rFonts w:ascii="宋体" w:hAnsi="宋体" w:hint="eastAsia"/>
              </w:rPr>
              <w:t>评估要素</w:t>
            </w:r>
          </w:p>
        </w:tc>
        <w:tc>
          <w:tcPr>
            <w:tcW w:w="2569" w:type="dxa"/>
            <w:vAlign w:val="center"/>
          </w:tcPr>
          <w:p w:rsidR="00AB36CF" w:rsidRDefault="000E3FC0">
            <w:pPr>
              <w:adjustRightInd w:val="0"/>
              <w:snapToGrid w:val="0"/>
              <w:jc w:val="center"/>
              <w:rPr>
                <w:rFonts w:ascii="宋体" w:hAnsi="宋体"/>
              </w:rPr>
            </w:pPr>
            <w:r>
              <w:rPr>
                <w:rFonts w:ascii="宋体" w:hAnsi="宋体" w:hint="eastAsia"/>
              </w:rPr>
              <w:t>评估元素</w:t>
            </w:r>
          </w:p>
        </w:tc>
        <w:tc>
          <w:tcPr>
            <w:tcW w:w="8123" w:type="dxa"/>
            <w:vAlign w:val="center"/>
          </w:tcPr>
          <w:p w:rsidR="00AB36CF" w:rsidRDefault="000E3FC0">
            <w:pPr>
              <w:adjustRightInd w:val="0"/>
              <w:snapToGrid w:val="0"/>
              <w:jc w:val="center"/>
              <w:rPr>
                <w:rFonts w:ascii="宋体" w:hAnsi="宋体"/>
              </w:rPr>
            </w:pPr>
            <w:r>
              <w:rPr>
                <w:rFonts w:ascii="宋体" w:hAnsi="宋体" w:hint="eastAsia"/>
              </w:rPr>
              <w:t>实践举例</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评估方式</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C1</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遵守法规</w:t>
            </w:r>
          </w:p>
        </w:tc>
        <w:tc>
          <w:tcPr>
            <w:tcW w:w="2569" w:type="dxa"/>
            <w:vAlign w:val="center"/>
          </w:tcPr>
          <w:p w:rsidR="00AB36CF" w:rsidRDefault="000E3FC0">
            <w:pPr>
              <w:adjustRightInd w:val="0"/>
              <w:snapToGrid w:val="0"/>
              <w:rPr>
                <w:rFonts w:ascii="宋体" w:hAnsi="宋体" w:cs="宋体"/>
                <w:szCs w:val="21"/>
              </w:rPr>
            </w:pPr>
            <w:r>
              <w:rPr>
                <w:rFonts w:ascii="宋体" w:hAnsi="宋体" w:hint="eastAsia"/>
                <w:szCs w:val="21"/>
              </w:rPr>
              <w:t>C11</w:t>
            </w:r>
            <w:r>
              <w:rPr>
                <w:rFonts w:ascii="宋体" w:hAnsi="宋体" w:hint="eastAsia"/>
                <w:szCs w:val="21"/>
              </w:rPr>
              <w:t>了解法律法规</w:t>
            </w:r>
          </w:p>
        </w:tc>
        <w:tc>
          <w:tcPr>
            <w:tcW w:w="8123" w:type="dxa"/>
          </w:tcPr>
          <w:p w:rsidR="00AB36CF" w:rsidRDefault="000E3FC0">
            <w:pPr>
              <w:pStyle w:val="afffffe"/>
              <w:numPr>
                <w:ilvl w:val="0"/>
                <w:numId w:val="40"/>
              </w:numPr>
              <w:adjustRightInd w:val="0"/>
              <w:snapToGrid w:val="0"/>
              <w:ind w:firstLineChars="0"/>
              <w:rPr>
                <w:rFonts w:ascii="宋体" w:hAnsi="宋体"/>
              </w:rPr>
            </w:pPr>
            <w:r>
              <w:rPr>
                <w:rFonts w:ascii="宋体" w:hAnsi="宋体" w:hint="eastAsia"/>
              </w:rPr>
              <w:t>针对相关人员开展核安全法律法规方面的培训。</w:t>
            </w:r>
          </w:p>
          <w:p w:rsidR="00AB36CF" w:rsidRDefault="000E3FC0">
            <w:pPr>
              <w:pStyle w:val="afffffe"/>
              <w:numPr>
                <w:ilvl w:val="0"/>
                <w:numId w:val="40"/>
              </w:numPr>
              <w:adjustRightInd w:val="0"/>
              <w:snapToGrid w:val="0"/>
              <w:ind w:firstLineChars="0"/>
              <w:rPr>
                <w:rFonts w:ascii="宋体" w:hAnsi="宋体"/>
              </w:rPr>
            </w:pPr>
            <w:r>
              <w:rPr>
                <w:rFonts w:ascii="宋体" w:hAnsi="宋体" w:hint="eastAsia"/>
              </w:rPr>
              <w:t>熟悉岗位所涉及的核安全法规基本要求。</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47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cs="宋体"/>
                <w:szCs w:val="21"/>
              </w:rPr>
            </w:pPr>
            <w:r>
              <w:rPr>
                <w:rFonts w:ascii="宋体" w:hAnsi="宋体" w:cs="宋体" w:hint="eastAsia"/>
                <w:szCs w:val="21"/>
              </w:rPr>
              <w:t>C12</w:t>
            </w:r>
            <w:r>
              <w:rPr>
                <w:rFonts w:ascii="宋体" w:hAnsi="宋体" w:cs="宋体" w:hint="eastAsia"/>
                <w:szCs w:val="21"/>
              </w:rPr>
              <w:t>遵守法律法规</w:t>
            </w:r>
          </w:p>
        </w:tc>
        <w:tc>
          <w:tcPr>
            <w:tcW w:w="8123" w:type="dxa"/>
            <w:vAlign w:val="center"/>
          </w:tcPr>
          <w:p w:rsidR="00AB36CF" w:rsidRDefault="000E3FC0">
            <w:pPr>
              <w:pStyle w:val="afffffe"/>
              <w:numPr>
                <w:ilvl w:val="0"/>
                <w:numId w:val="41"/>
              </w:numPr>
              <w:adjustRightInd w:val="0"/>
              <w:snapToGrid w:val="0"/>
              <w:ind w:firstLineChars="0"/>
              <w:rPr>
                <w:rFonts w:ascii="宋体" w:hAnsi="宋体"/>
              </w:rPr>
            </w:pPr>
            <w:r>
              <w:rPr>
                <w:rFonts w:ascii="宋体" w:hAnsi="宋体" w:hint="eastAsia"/>
              </w:rPr>
              <w:t>不发生违反法律法规、被监管单位通报或处罚的事件。</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C2</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遵守程序</w:t>
            </w:r>
          </w:p>
        </w:tc>
        <w:tc>
          <w:tcPr>
            <w:tcW w:w="2569" w:type="dxa"/>
            <w:vAlign w:val="center"/>
          </w:tcPr>
          <w:p w:rsidR="00AB36CF" w:rsidRDefault="000E3FC0">
            <w:pPr>
              <w:adjustRightInd w:val="0"/>
              <w:snapToGrid w:val="0"/>
              <w:rPr>
                <w:rFonts w:ascii="宋体" w:hAnsi="宋体"/>
                <w:szCs w:val="21"/>
              </w:rPr>
            </w:pPr>
            <w:r>
              <w:rPr>
                <w:rFonts w:ascii="宋体" w:hAnsi="宋体" w:hint="eastAsia"/>
                <w:szCs w:val="21"/>
              </w:rPr>
              <w:t>C21</w:t>
            </w:r>
            <w:r>
              <w:rPr>
                <w:rFonts w:ascii="宋体" w:hAnsi="宋体" w:hint="eastAsia"/>
                <w:szCs w:val="21"/>
              </w:rPr>
              <w:t>程序质量</w:t>
            </w:r>
          </w:p>
        </w:tc>
        <w:tc>
          <w:tcPr>
            <w:tcW w:w="8123" w:type="dxa"/>
          </w:tcPr>
          <w:p w:rsidR="00AB36CF" w:rsidRDefault="000E3FC0">
            <w:pPr>
              <w:pStyle w:val="afffffe"/>
              <w:numPr>
                <w:ilvl w:val="0"/>
                <w:numId w:val="42"/>
              </w:numPr>
              <w:adjustRightInd w:val="0"/>
              <w:snapToGrid w:val="0"/>
              <w:ind w:firstLineChars="0"/>
              <w:rPr>
                <w:rFonts w:ascii="宋体" w:hAnsi="宋体"/>
              </w:rPr>
            </w:pPr>
            <w:r>
              <w:rPr>
                <w:rFonts w:ascii="宋体" w:hAnsi="宋体" w:hint="eastAsia"/>
              </w:rPr>
              <w:t>程序、方案全面完整、自洽。</w:t>
            </w:r>
          </w:p>
          <w:p w:rsidR="00AB36CF" w:rsidRDefault="000E3FC0">
            <w:pPr>
              <w:pStyle w:val="afffffe"/>
              <w:numPr>
                <w:ilvl w:val="0"/>
                <w:numId w:val="42"/>
              </w:numPr>
              <w:adjustRightInd w:val="0"/>
              <w:snapToGrid w:val="0"/>
              <w:ind w:firstLineChars="0"/>
              <w:rPr>
                <w:rFonts w:ascii="宋体" w:hAnsi="宋体"/>
              </w:rPr>
            </w:pPr>
            <w:r>
              <w:rPr>
                <w:rFonts w:ascii="宋体" w:hAnsi="宋体" w:hint="eastAsia"/>
              </w:rPr>
              <w:t>程序文件要求清晰，可操作性强。</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问卷调查</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cs="宋体"/>
                <w:szCs w:val="21"/>
              </w:rPr>
            </w:pPr>
            <w:r>
              <w:rPr>
                <w:rFonts w:ascii="宋体" w:hAnsi="宋体" w:hint="eastAsia"/>
                <w:szCs w:val="21"/>
              </w:rPr>
              <w:t>C22</w:t>
            </w:r>
            <w:r>
              <w:rPr>
                <w:rFonts w:ascii="宋体" w:hAnsi="宋体" w:hint="eastAsia"/>
                <w:szCs w:val="21"/>
              </w:rPr>
              <w:t>程序执行</w:t>
            </w:r>
          </w:p>
        </w:tc>
        <w:tc>
          <w:tcPr>
            <w:tcW w:w="8123" w:type="dxa"/>
          </w:tcPr>
          <w:p w:rsidR="00AB36CF" w:rsidRDefault="000E3FC0">
            <w:pPr>
              <w:pStyle w:val="afffffe"/>
              <w:numPr>
                <w:ilvl w:val="0"/>
                <w:numId w:val="43"/>
              </w:numPr>
              <w:adjustRightInd w:val="0"/>
              <w:snapToGrid w:val="0"/>
              <w:ind w:firstLineChars="0"/>
              <w:rPr>
                <w:rFonts w:ascii="宋体" w:hAnsi="宋体"/>
              </w:rPr>
            </w:pPr>
            <w:r>
              <w:rPr>
                <w:rFonts w:ascii="宋体" w:hAnsi="宋体" w:hint="eastAsia"/>
              </w:rPr>
              <w:t>接受培训或技术交底，知晓作业活动相关的程序规定和质量要求。</w:t>
            </w:r>
          </w:p>
          <w:p w:rsidR="00AB36CF" w:rsidRDefault="000E3FC0">
            <w:pPr>
              <w:pStyle w:val="afffffe"/>
              <w:numPr>
                <w:ilvl w:val="0"/>
                <w:numId w:val="43"/>
              </w:numPr>
              <w:adjustRightInd w:val="0"/>
              <w:snapToGrid w:val="0"/>
              <w:ind w:firstLineChars="0"/>
              <w:rPr>
                <w:rFonts w:ascii="宋体" w:hAnsi="宋体"/>
              </w:rPr>
            </w:pPr>
            <w:r>
              <w:rPr>
                <w:rFonts w:ascii="宋体" w:hAnsi="宋体" w:hint="eastAsia"/>
              </w:rPr>
              <w:t>工作前确认适用文件、图纸等有效齐全。</w:t>
            </w:r>
          </w:p>
          <w:p w:rsidR="00AB36CF" w:rsidRDefault="000E3FC0">
            <w:pPr>
              <w:pStyle w:val="afffffe"/>
              <w:numPr>
                <w:ilvl w:val="0"/>
                <w:numId w:val="43"/>
              </w:numPr>
              <w:adjustRightInd w:val="0"/>
              <w:snapToGrid w:val="0"/>
              <w:ind w:firstLineChars="0"/>
              <w:rPr>
                <w:rFonts w:ascii="宋体" w:hAnsi="宋体"/>
              </w:rPr>
            </w:pPr>
            <w:r>
              <w:rPr>
                <w:rFonts w:ascii="宋体" w:hAnsi="宋体" w:hint="eastAsia"/>
              </w:rPr>
              <w:t>操作过程中严格按照程序规定的指令执行。</w:t>
            </w:r>
          </w:p>
          <w:p w:rsidR="00AB36CF" w:rsidRDefault="000E3FC0">
            <w:pPr>
              <w:pStyle w:val="afffffe"/>
              <w:numPr>
                <w:ilvl w:val="0"/>
                <w:numId w:val="43"/>
              </w:numPr>
              <w:adjustRightInd w:val="0"/>
              <w:snapToGrid w:val="0"/>
              <w:ind w:firstLineChars="0"/>
              <w:rPr>
                <w:rFonts w:ascii="宋体" w:hAnsi="宋体"/>
              </w:rPr>
            </w:pPr>
            <w:r>
              <w:rPr>
                <w:rFonts w:ascii="宋体" w:hAnsi="宋体" w:hint="eastAsia"/>
              </w:rPr>
              <w:t>作业过程如实填写相应记录。</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观察</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cs="宋体"/>
                <w:szCs w:val="21"/>
              </w:rPr>
            </w:pPr>
            <w:r>
              <w:rPr>
                <w:rFonts w:ascii="宋体" w:hAnsi="宋体" w:hint="eastAsia"/>
                <w:szCs w:val="21"/>
              </w:rPr>
              <w:t>C23</w:t>
            </w:r>
            <w:r>
              <w:rPr>
                <w:rFonts w:ascii="宋体" w:hAnsi="宋体" w:hint="eastAsia"/>
              </w:rPr>
              <w:t>程序修订</w:t>
            </w:r>
          </w:p>
        </w:tc>
        <w:tc>
          <w:tcPr>
            <w:tcW w:w="8123" w:type="dxa"/>
          </w:tcPr>
          <w:p w:rsidR="00AB36CF" w:rsidRDefault="000E3FC0">
            <w:pPr>
              <w:pStyle w:val="afffffe"/>
              <w:numPr>
                <w:ilvl w:val="0"/>
                <w:numId w:val="44"/>
              </w:numPr>
              <w:adjustRightInd w:val="0"/>
              <w:snapToGrid w:val="0"/>
              <w:ind w:firstLineChars="0"/>
              <w:rPr>
                <w:rFonts w:ascii="宋体" w:hAnsi="宋体"/>
              </w:rPr>
            </w:pPr>
            <w:r>
              <w:rPr>
                <w:rFonts w:ascii="宋体" w:hAnsi="宋体" w:hint="eastAsia"/>
              </w:rPr>
              <w:t>程序文件根据上游变化和需要，能够及时更新、升版。</w:t>
            </w:r>
          </w:p>
          <w:p w:rsidR="00AB36CF" w:rsidRDefault="000E3FC0">
            <w:pPr>
              <w:pStyle w:val="afffffe"/>
              <w:numPr>
                <w:ilvl w:val="0"/>
                <w:numId w:val="44"/>
              </w:numPr>
              <w:adjustRightInd w:val="0"/>
              <w:snapToGrid w:val="0"/>
              <w:ind w:firstLineChars="0"/>
              <w:rPr>
                <w:rFonts w:ascii="宋体" w:hAnsi="宋体"/>
              </w:rPr>
            </w:pPr>
            <w:r>
              <w:rPr>
                <w:rFonts w:ascii="宋体" w:hAnsi="宋体" w:hint="eastAsia"/>
              </w:rPr>
              <w:t>员工能够通过有效渠道提出程序修订意见，并能够得到反馈。</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lastRenderedPageBreak/>
              <w:t>C3</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责任意识</w:t>
            </w:r>
          </w:p>
        </w:tc>
        <w:tc>
          <w:tcPr>
            <w:tcW w:w="2569" w:type="dxa"/>
            <w:vAlign w:val="center"/>
          </w:tcPr>
          <w:p w:rsidR="00AB36CF" w:rsidRDefault="000E3FC0">
            <w:pPr>
              <w:adjustRightInd w:val="0"/>
              <w:snapToGrid w:val="0"/>
              <w:rPr>
                <w:rFonts w:ascii="宋体" w:hAnsi="宋体"/>
              </w:rPr>
            </w:pPr>
            <w:r>
              <w:rPr>
                <w:rFonts w:ascii="宋体" w:hAnsi="宋体" w:hint="eastAsia"/>
              </w:rPr>
              <w:t>C31</w:t>
            </w:r>
            <w:r>
              <w:rPr>
                <w:rFonts w:ascii="宋体" w:hAnsi="宋体" w:hint="eastAsia"/>
              </w:rPr>
              <w:t>责任理解</w:t>
            </w:r>
          </w:p>
        </w:tc>
        <w:tc>
          <w:tcPr>
            <w:tcW w:w="8123" w:type="dxa"/>
          </w:tcPr>
          <w:p w:rsidR="00AB36CF" w:rsidRDefault="000E3FC0">
            <w:pPr>
              <w:pStyle w:val="afffffe"/>
              <w:numPr>
                <w:ilvl w:val="0"/>
                <w:numId w:val="45"/>
              </w:numPr>
              <w:adjustRightInd w:val="0"/>
              <w:snapToGrid w:val="0"/>
              <w:ind w:firstLineChars="0"/>
              <w:rPr>
                <w:rFonts w:ascii="宋体" w:hAnsi="宋体"/>
              </w:rPr>
            </w:pPr>
            <w:r>
              <w:rPr>
                <w:rFonts w:ascii="宋体" w:hAnsi="宋体" w:hint="eastAsia"/>
              </w:rPr>
              <w:t>员工能够清楚地阐明自己的核安全与质量职责。</w:t>
            </w:r>
          </w:p>
          <w:p w:rsidR="00AB36CF" w:rsidRDefault="000E3FC0">
            <w:pPr>
              <w:pStyle w:val="afffffe"/>
              <w:numPr>
                <w:ilvl w:val="0"/>
                <w:numId w:val="45"/>
              </w:numPr>
              <w:adjustRightInd w:val="0"/>
              <w:snapToGrid w:val="0"/>
              <w:ind w:firstLineChars="0"/>
              <w:rPr>
                <w:rFonts w:ascii="宋体" w:hAnsi="宋体"/>
              </w:rPr>
            </w:pPr>
            <w:r>
              <w:rPr>
                <w:rFonts w:ascii="宋体" w:hAnsi="宋体" w:hint="eastAsia"/>
              </w:rPr>
              <w:t>员工知道如果不按要求去做的潜在后果。</w:t>
            </w:r>
          </w:p>
          <w:p w:rsidR="00AB36CF" w:rsidRDefault="000E3FC0">
            <w:pPr>
              <w:pStyle w:val="afffffe"/>
              <w:numPr>
                <w:ilvl w:val="0"/>
                <w:numId w:val="45"/>
              </w:numPr>
              <w:adjustRightInd w:val="0"/>
              <w:snapToGrid w:val="0"/>
              <w:ind w:firstLineChars="0"/>
              <w:rPr>
                <w:rFonts w:ascii="宋体" w:hAnsi="宋体"/>
              </w:rPr>
            </w:pPr>
            <w:r>
              <w:rPr>
                <w:rFonts w:ascii="宋体" w:hAnsi="宋体" w:hint="eastAsia"/>
              </w:rPr>
              <w:t>员工在工作中遇到核安全与质量疑惑，知道找谁咨询。</w:t>
            </w:r>
          </w:p>
          <w:p w:rsidR="00AB36CF" w:rsidRDefault="000E3FC0">
            <w:pPr>
              <w:pStyle w:val="afffffe"/>
              <w:numPr>
                <w:ilvl w:val="0"/>
                <w:numId w:val="45"/>
              </w:numPr>
              <w:adjustRightInd w:val="0"/>
              <w:snapToGrid w:val="0"/>
              <w:ind w:firstLineChars="0"/>
              <w:rPr>
                <w:rFonts w:ascii="宋体" w:hAnsi="宋体"/>
              </w:rPr>
            </w:pPr>
            <w:r>
              <w:rPr>
                <w:rFonts w:ascii="宋体" w:hAnsi="宋体" w:hint="eastAsia"/>
              </w:rPr>
              <w:t>员工面临进度压力时，始终坚守核安全与质量要求。</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观察</w:t>
            </w:r>
          </w:p>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问卷调查</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C32</w:t>
            </w:r>
            <w:r>
              <w:rPr>
                <w:rFonts w:ascii="宋体" w:hAnsi="宋体" w:hint="eastAsia"/>
              </w:rPr>
              <w:t>主人翁意识</w:t>
            </w:r>
          </w:p>
        </w:tc>
        <w:tc>
          <w:tcPr>
            <w:tcW w:w="8123" w:type="dxa"/>
          </w:tcPr>
          <w:p w:rsidR="00AB36CF" w:rsidRDefault="000E3FC0">
            <w:pPr>
              <w:pStyle w:val="afffffe"/>
              <w:numPr>
                <w:ilvl w:val="0"/>
                <w:numId w:val="46"/>
              </w:numPr>
              <w:adjustRightInd w:val="0"/>
              <w:snapToGrid w:val="0"/>
              <w:ind w:firstLineChars="0"/>
              <w:rPr>
                <w:rFonts w:ascii="宋体" w:hAnsi="宋体"/>
              </w:rPr>
            </w:pPr>
            <w:r>
              <w:rPr>
                <w:rFonts w:ascii="宋体" w:hAnsi="宋体" w:hint="eastAsia"/>
              </w:rPr>
              <w:t>员工发现其他人违反核安全与质量要求的行为，能够主动指出。</w:t>
            </w:r>
          </w:p>
          <w:p w:rsidR="00AB36CF" w:rsidRDefault="000E3FC0">
            <w:pPr>
              <w:pStyle w:val="afffffe"/>
              <w:numPr>
                <w:ilvl w:val="0"/>
                <w:numId w:val="46"/>
              </w:numPr>
              <w:adjustRightInd w:val="0"/>
              <w:snapToGrid w:val="0"/>
              <w:ind w:firstLineChars="0"/>
              <w:rPr>
                <w:rFonts w:ascii="宋体" w:hAnsi="宋体"/>
              </w:rPr>
            </w:pPr>
            <w:r>
              <w:rPr>
                <w:rFonts w:ascii="宋体" w:hAnsi="宋体" w:hint="eastAsia"/>
              </w:rPr>
              <w:t>员工主动发现核安全与质量缺陷，并提出改进建议。</w:t>
            </w:r>
          </w:p>
          <w:p w:rsidR="00AB36CF" w:rsidRDefault="000E3FC0">
            <w:pPr>
              <w:pStyle w:val="afffffe"/>
              <w:numPr>
                <w:ilvl w:val="0"/>
                <w:numId w:val="46"/>
              </w:numPr>
              <w:adjustRightInd w:val="0"/>
              <w:snapToGrid w:val="0"/>
              <w:ind w:firstLineChars="0"/>
              <w:rPr>
                <w:rFonts w:ascii="宋体" w:hAnsi="宋体"/>
              </w:rPr>
            </w:pPr>
            <w:r>
              <w:rPr>
                <w:rFonts w:ascii="宋体" w:hAnsi="宋体" w:hint="eastAsia"/>
              </w:rPr>
              <w:t>员工勇于担当，主动提升核安全与质量。</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问卷调查</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 xml:space="preserve"> C4</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团队合作</w:t>
            </w:r>
          </w:p>
        </w:tc>
        <w:tc>
          <w:tcPr>
            <w:tcW w:w="2569" w:type="dxa"/>
            <w:vAlign w:val="center"/>
          </w:tcPr>
          <w:p w:rsidR="00AB36CF" w:rsidRDefault="000E3FC0">
            <w:pPr>
              <w:adjustRightInd w:val="0"/>
              <w:snapToGrid w:val="0"/>
              <w:rPr>
                <w:rFonts w:ascii="宋体" w:hAnsi="宋体"/>
              </w:rPr>
            </w:pPr>
            <w:r>
              <w:rPr>
                <w:rFonts w:ascii="宋体" w:hAnsi="宋体" w:hint="eastAsia"/>
              </w:rPr>
              <w:t>C41</w:t>
            </w:r>
            <w:r>
              <w:rPr>
                <w:rFonts w:ascii="宋体" w:hAnsi="宋体" w:hint="eastAsia"/>
              </w:rPr>
              <w:t>开展班组建设</w:t>
            </w:r>
          </w:p>
        </w:tc>
        <w:tc>
          <w:tcPr>
            <w:tcW w:w="8123" w:type="dxa"/>
          </w:tcPr>
          <w:p w:rsidR="00AB36CF" w:rsidRDefault="000E3FC0">
            <w:pPr>
              <w:pStyle w:val="afffffe"/>
              <w:numPr>
                <w:ilvl w:val="0"/>
                <w:numId w:val="47"/>
              </w:numPr>
              <w:adjustRightInd w:val="0"/>
              <w:snapToGrid w:val="0"/>
              <w:ind w:firstLineChars="0"/>
              <w:rPr>
                <w:rFonts w:ascii="宋体" w:hAnsi="宋体"/>
              </w:rPr>
            </w:pPr>
            <w:r>
              <w:rPr>
                <w:rFonts w:ascii="宋体" w:hAnsi="宋体" w:hint="eastAsia"/>
              </w:rPr>
              <w:t>积极参加并推行团队建设，如班组建设。</w:t>
            </w:r>
          </w:p>
          <w:p w:rsidR="00AB36CF" w:rsidRDefault="000E3FC0">
            <w:pPr>
              <w:pStyle w:val="afffffe"/>
              <w:numPr>
                <w:ilvl w:val="0"/>
                <w:numId w:val="47"/>
              </w:numPr>
              <w:adjustRightInd w:val="0"/>
              <w:snapToGrid w:val="0"/>
              <w:ind w:firstLineChars="0"/>
              <w:rPr>
                <w:rFonts w:ascii="宋体" w:hAnsi="宋体"/>
              </w:rPr>
            </w:pPr>
            <w:r>
              <w:rPr>
                <w:rFonts w:ascii="宋体" w:hAnsi="宋体" w:hint="eastAsia"/>
              </w:rPr>
              <w:t>班组建设活动实施效果良好。</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C42</w:t>
            </w:r>
            <w:r>
              <w:rPr>
                <w:rFonts w:ascii="宋体" w:hAnsi="宋体" w:hint="eastAsia"/>
              </w:rPr>
              <w:t>跨组织合作</w:t>
            </w:r>
          </w:p>
        </w:tc>
        <w:tc>
          <w:tcPr>
            <w:tcW w:w="8123" w:type="dxa"/>
          </w:tcPr>
          <w:p w:rsidR="00AB36CF" w:rsidRDefault="000E3FC0">
            <w:pPr>
              <w:pStyle w:val="afffffe"/>
              <w:numPr>
                <w:ilvl w:val="0"/>
                <w:numId w:val="48"/>
              </w:numPr>
              <w:adjustRightInd w:val="0"/>
              <w:snapToGrid w:val="0"/>
              <w:ind w:firstLineChars="0"/>
              <w:rPr>
                <w:rFonts w:ascii="宋体" w:hAnsi="宋体"/>
              </w:rPr>
            </w:pPr>
            <w:r>
              <w:rPr>
                <w:rFonts w:ascii="宋体" w:hAnsi="宋体" w:hint="eastAsia"/>
              </w:rPr>
              <w:t>建立合适渠道，讨论共同关注的核安全与质量问题。</w:t>
            </w:r>
          </w:p>
          <w:p w:rsidR="00AB36CF" w:rsidRDefault="000E3FC0">
            <w:pPr>
              <w:pStyle w:val="afffffe"/>
              <w:numPr>
                <w:ilvl w:val="0"/>
                <w:numId w:val="48"/>
              </w:numPr>
              <w:adjustRightInd w:val="0"/>
              <w:snapToGrid w:val="0"/>
              <w:ind w:firstLineChars="0"/>
              <w:rPr>
                <w:rFonts w:ascii="宋体" w:hAnsi="宋体"/>
              </w:rPr>
            </w:pPr>
            <w:r>
              <w:rPr>
                <w:rFonts w:ascii="宋体" w:hAnsi="宋体" w:hint="eastAsia"/>
              </w:rPr>
              <w:t>组织召开跨部门或跨专业的会议，制定行动解决问题并有效落实。</w:t>
            </w:r>
            <w:r>
              <w:rPr>
                <w:rFonts w:ascii="宋体" w:hAnsi="宋体" w:hint="eastAsia"/>
              </w:rPr>
              <w:t xml:space="preserve"> </w:t>
            </w:r>
          </w:p>
          <w:p w:rsidR="00AB36CF" w:rsidRDefault="000E3FC0">
            <w:pPr>
              <w:pStyle w:val="afffffe"/>
              <w:numPr>
                <w:ilvl w:val="0"/>
                <w:numId w:val="48"/>
              </w:numPr>
              <w:adjustRightInd w:val="0"/>
              <w:snapToGrid w:val="0"/>
              <w:ind w:firstLineChars="0"/>
              <w:rPr>
                <w:rFonts w:ascii="宋体" w:hAnsi="宋体"/>
              </w:rPr>
            </w:pPr>
            <w:r>
              <w:rPr>
                <w:rFonts w:ascii="宋体" w:hAnsi="宋体" w:hint="eastAsia"/>
              </w:rPr>
              <w:t>组织利益相关方共同讨论有关问题。</w:t>
            </w:r>
          </w:p>
          <w:p w:rsidR="00AB36CF" w:rsidRDefault="000E3FC0">
            <w:pPr>
              <w:pStyle w:val="afffffe"/>
              <w:numPr>
                <w:ilvl w:val="0"/>
                <w:numId w:val="48"/>
              </w:numPr>
              <w:adjustRightInd w:val="0"/>
              <w:snapToGrid w:val="0"/>
              <w:ind w:firstLineChars="0"/>
              <w:jc w:val="left"/>
              <w:rPr>
                <w:rFonts w:ascii="宋体" w:hAnsi="宋体"/>
              </w:rPr>
            </w:pPr>
            <w:r>
              <w:rPr>
                <w:rFonts w:ascii="宋体" w:hAnsi="宋体" w:hint="eastAsia"/>
              </w:rPr>
              <w:t>合同执行前，主动与供方进行技术交流和澄清。</w:t>
            </w:r>
          </w:p>
          <w:p w:rsidR="00AB36CF" w:rsidRDefault="000E3FC0">
            <w:pPr>
              <w:pStyle w:val="afffffe"/>
              <w:numPr>
                <w:ilvl w:val="0"/>
                <w:numId w:val="48"/>
              </w:numPr>
              <w:adjustRightInd w:val="0"/>
              <w:snapToGrid w:val="0"/>
              <w:ind w:firstLineChars="0"/>
              <w:rPr>
                <w:rFonts w:ascii="宋体" w:hAnsi="宋体"/>
              </w:rPr>
            </w:pPr>
            <w:r>
              <w:rPr>
                <w:rFonts w:ascii="宋体" w:hAnsi="宋体" w:hint="eastAsia"/>
              </w:rPr>
              <w:t>主动与供方联合开展质量提升活动。</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C43</w:t>
            </w:r>
            <w:r>
              <w:rPr>
                <w:rFonts w:ascii="宋体" w:hAnsi="宋体" w:hint="eastAsia"/>
              </w:rPr>
              <w:t>接口和协作</w:t>
            </w:r>
          </w:p>
        </w:tc>
        <w:tc>
          <w:tcPr>
            <w:tcW w:w="8123" w:type="dxa"/>
          </w:tcPr>
          <w:p w:rsidR="00AB36CF" w:rsidRDefault="000E3FC0">
            <w:pPr>
              <w:pStyle w:val="afffffe"/>
              <w:numPr>
                <w:ilvl w:val="0"/>
                <w:numId w:val="49"/>
              </w:numPr>
              <w:adjustRightInd w:val="0"/>
              <w:snapToGrid w:val="0"/>
              <w:ind w:firstLineChars="0"/>
              <w:rPr>
                <w:rFonts w:ascii="宋体" w:hAnsi="宋体"/>
              </w:rPr>
            </w:pPr>
            <w:r>
              <w:rPr>
                <w:rFonts w:ascii="宋体" w:hAnsi="宋体" w:hint="eastAsia"/>
              </w:rPr>
              <w:t>质量管理部门与生产等部门的各方面接口顺畅。</w:t>
            </w:r>
          </w:p>
          <w:p w:rsidR="00AB36CF" w:rsidRDefault="000E3FC0">
            <w:pPr>
              <w:pStyle w:val="afffffe"/>
              <w:numPr>
                <w:ilvl w:val="0"/>
                <w:numId w:val="49"/>
              </w:numPr>
              <w:adjustRightInd w:val="0"/>
              <w:snapToGrid w:val="0"/>
              <w:ind w:firstLineChars="0"/>
              <w:rPr>
                <w:rFonts w:ascii="宋体" w:hAnsi="宋体"/>
              </w:rPr>
            </w:pPr>
            <w:r>
              <w:rPr>
                <w:rFonts w:ascii="宋体" w:hAnsi="宋体" w:hint="eastAsia"/>
              </w:rPr>
              <w:t>各部门之间无推诿扯皮现象。</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问卷调查</w:t>
            </w:r>
          </w:p>
        </w:tc>
      </w:tr>
      <w:tr w:rsidR="00AB36CF">
        <w:trPr>
          <w:trHeight w:val="364"/>
          <w:jc w:val="center"/>
        </w:trPr>
        <w:tc>
          <w:tcPr>
            <w:tcW w:w="14057" w:type="dxa"/>
            <w:gridSpan w:val="7"/>
            <w:shd w:val="clear" w:color="auto" w:fill="D9E2F3" w:themeFill="accent1" w:themeFillTint="33"/>
            <w:vAlign w:val="center"/>
          </w:tcPr>
          <w:p w:rsidR="00AB36CF" w:rsidRDefault="000E3FC0">
            <w:pPr>
              <w:adjustRightInd w:val="0"/>
              <w:snapToGrid w:val="0"/>
              <w:jc w:val="center"/>
              <w:rPr>
                <w:rFonts w:ascii="宋体" w:hAnsi="宋体"/>
                <w:sz w:val="28"/>
                <w:szCs w:val="28"/>
              </w:rPr>
            </w:pPr>
            <w:r>
              <w:rPr>
                <w:rFonts w:ascii="宋体" w:hAnsi="宋体" w:hint="eastAsia"/>
                <w:sz w:val="28"/>
                <w:szCs w:val="28"/>
              </w:rPr>
              <w:t>四、培育学习型组织（</w:t>
            </w:r>
            <w:r>
              <w:rPr>
                <w:rFonts w:ascii="宋体" w:hAnsi="宋体" w:hint="eastAsia"/>
                <w:sz w:val="28"/>
                <w:szCs w:val="28"/>
              </w:rPr>
              <w:t>D</w:t>
            </w:r>
            <w:r>
              <w:rPr>
                <w:rFonts w:ascii="宋体" w:hAnsi="宋体" w:hint="eastAsia"/>
                <w:sz w:val="28"/>
                <w:szCs w:val="28"/>
              </w:rPr>
              <w:t>）</w:t>
            </w:r>
          </w:p>
        </w:tc>
      </w:tr>
      <w:tr w:rsidR="00AB36CF">
        <w:trPr>
          <w:trHeight w:val="364"/>
          <w:jc w:val="center"/>
        </w:trPr>
        <w:tc>
          <w:tcPr>
            <w:tcW w:w="857" w:type="dxa"/>
            <w:vAlign w:val="center"/>
          </w:tcPr>
          <w:p w:rsidR="00AB36CF" w:rsidRDefault="000E3FC0">
            <w:pPr>
              <w:adjustRightInd w:val="0"/>
              <w:snapToGrid w:val="0"/>
              <w:jc w:val="center"/>
              <w:rPr>
                <w:rFonts w:ascii="宋体" w:hAnsi="宋体"/>
              </w:rPr>
            </w:pPr>
            <w:r>
              <w:rPr>
                <w:rFonts w:ascii="宋体" w:hAnsi="宋体" w:hint="eastAsia"/>
              </w:rPr>
              <w:t>序号</w:t>
            </w:r>
          </w:p>
        </w:tc>
        <w:tc>
          <w:tcPr>
            <w:tcW w:w="1401" w:type="dxa"/>
            <w:gridSpan w:val="3"/>
            <w:vAlign w:val="center"/>
          </w:tcPr>
          <w:p w:rsidR="00AB36CF" w:rsidRDefault="000E3FC0">
            <w:pPr>
              <w:adjustRightInd w:val="0"/>
              <w:snapToGrid w:val="0"/>
              <w:jc w:val="center"/>
              <w:rPr>
                <w:rFonts w:ascii="宋体" w:hAnsi="宋体"/>
              </w:rPr>
            </w:pPr>
            <w:r>
              <w:rPr>
                <w:rFonts w:ascii="宋体" w:hAnsi="宋体" w:hint="eastAsia"/>
              </w:rPr>
              <w:t>评估要素</w:t>
            </w:r>
          </w:p>
        </w:tc>
        <w:tc>
          <w:tcPr>
            <w:tcW w:w="2569" w:type="dxa"/>
            <w:vAlign w:val="center"/>
          </w:tcPr>
          <w:p w:rsidR="00AB36CF" w:rsidRDefault="000E3FC0">
            <w:pPr>
              <w:adjustRightInd w:val="0"/>
              <w:snapToGrid w:val="0"/>
              <w:jc w:val="center"/>
              <w:rPr>
                <w:rFonts w:ascii="宋体" w:hAnsi="宋体"/>
              </w:rPr>
            </w:pPr>
            <w:r>
              <w:rPr>
                <w:rFonts w:ascii="宋体" w:hAnsi="宋体" w:hint="eastAsia"/>
              </w:rPr>
              <w:t>评估元素</w:t>
            </w:r>
          </w:p>
        </w:tc>
        <w:tc>
          <w:tcPr>
            <w:tcW w:w="8123" w:type="dxa"/>
            <w:vAlign w:val="center"/>
          </w:tcPr>
          <w:p w:rsidR="00AB36CF" w:rsidRDefault="000E3FC0">
            <w:pPr>
              <w:adjustRightInd w:val="0"/>
              <w:snapToGrid w:val="0"/>
              <w:jc w:val="center"/>
              <w:rPr>
                <w:rFonts w:ascii="宋体" w:hAnsi="宋体"/>
              </w:rPr>
            </w:pPr>
            <w:r>
              <w:rPr>
                <w:rFonts w:ascii="宋体" w:hAnsi="宋体" w:hint="eastAsia"/>
              </w:rPr>
              <w:t>实践举例</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评估方式</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 xml:space="preserve"> D1</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培训</w:t>
            </w:r>
          </w:p>
        </w:tc>
        <w:tc>
          <w:tcPr>
            <w:tcW w:w="2569" w:type="dxa"/>
            <w:vAlign w:val="center"/>
          </w:tcPr>
          <w:p w:rsidR="00AB36CF" w:rsidRDefault="000E3FC0">
            <w:pPr>
              <w:adjustRightInd w:val="0"/>
              <w:snapToGrid w:val="0"/>
              <w:rPr>
                <w:rFonts w:ascii="宋体" w:hAnsi="宋体" w:cs="宋体"/>
                <w:bCs/>
                <w:szCs w:val="21"/>
              </w:rPr>
            </w:pPr>
            <w:r>
              <w:rPr>
                <w:rFonts w:ascii="宋体" w:hAnsi="宋体" w:hint="eastAsia"/>
                <w:bCs/>
                <w:szCs w:val="21"/>
              </w:rPr>
              <w:t>D11</w:t>
            </w:r>
            <w:r>
              <w:rPr>
                <w:rFonts w:ascii="宋体" w:hAnsi="宋体" w:hint="eastAsia"/>
                <w:bCs/>
                <w:szCs w:val="21"/>
              </w:rPr>
              <w:t>系统化培训</w:t>
            </w:r>
          </w:p>
        </w:tc>
        <w:tc>
          <w:tcPr>
            <w:tcW w:w="8123" w:type="dxa"/>
          </w:tcPr>
          <w:p w:rsidR="00AB36CF" w:rsidRDefault="000E3FC0">
            <w:pPr>
              <w:pStyle w:val="afffffe"/>
              <w:numPr>
                <w:ilvl w:val="0"/>
                <w:numId w:val="50"/>
              </w:numPr>
              <w:adjustRightInd w:val="0"/>
              <w:snapToGrid w:val="0"/>
              <w:ind w:firstLineChars="0"/>
              <w:rPr>
                <w:rFonts w:ascii="宋体" w:hAnsi="宋体"/>
              </w:rPr>
            </w:pPr>
            <w:r>
              <w:rPr>
                <w:rFonts w:ascii="宋体" w:hAnsi="宋体" w:hint="eastAsia"/>
              </w:rPr>
              <w:t>识别并明确各类人员培训需求，包括新员工培训、岗位授权培训、在岗培训等。</w:t>
            </w:r>
          </w:p>
          <w:p w:rsidR="00AB36CF" w:rsidRDefault="000E3FC0">
            <w:pPr>
              <w:pStyle w:val="afffffe"/>
              <w:numPr>
                <w:ilvl w:val="0"/>
                <w:numId w:val="50"/>
              </w:numPr>
              <w:adjustRightInd w:val="0"/>
              <w:snapToGrid w:val="0"/>
              <w:ind w:firstLineChars="0"/>
              <w:rPr>
                <w:rFonts w:ascii="宋体" w:hAnsi="宋体"/>
              </w:rPr>
            </w:pPr>
            <w:r>
              <w:rPr>
                <w:rFonts w:ascii="宋体" w:hAnsi="宋体" w:hint="eastAsia"/>
              </w:rPr>
              <w:t>制定系统、有效的培训计划，保证培训对象和传授知识的全面性。</w:t>
            </w:r>
          </w:p>
          <w:p w:rsidR="00AB36CF" w:rsidRDefault="000E3FC0">
            <w:pPr>
              <w:pStyle w:val="afffffe"/>
              <w:numPr>
                <w:ilvl w:val="0"/>
                <w:numId w:val="50"/>
              </w:numPr>
              <w:adjustRightInd w:val="0"/>
              <w:snapToGrid w:val="0"/>
              <w:ind w:firstLineChars="0"/>
              <w:rPr>
                <w:rFonts w:ascii="宋体" w:hAnsi="宋体"/>
              </w:rPr>
            </w:pPr>
            <w:r>
              <w:rPr>
                <w:rFonts w:ascii="宋体" w:hAnsi="宋体" w:hint="eastAsia"/>
              </w:rPr>
              <w:t>将核安全与质量知识纳入培训宣贯，注重灌输安全文化和质量管理期望等内容。</w:t>
            </w:r>
          </w:p>
          <w:p w:rsidR="00AB36CF" w:rsidRDefault="000E3FC0">
            <w:pPr>
              <w:pStyle w:val="afffffe"/>
              <w:numPr>
                <w:ilvl w:val="0"/>
                <w:numId w:val="50"/>
              </w:numPr>
              <w:adjustRightInd w:val="0"/>
              <w:snapToGrid w:val="0"/>
              <w:ind w:firstLineChars="0"/>
              <w:rPr>
                <w:rFonts w:ascii="宋体" w:hAnsi="宋体"/>
              </w:rPr>
            </w:pPr>
            <w:r>
              <w:rPr>
                <w:rFonts w:ascii="宋体" w:hAnsi="宋体" w:hint="eastAsia"/>
              </w:rPr>
              <w:t>利用员工及其他方面的信息和反馈，持续改进培训效果。</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cs="宋体"/>
                <w:szCs w:val="21"/>
              </w:rPr>
            </w:pPr>
            <w:r>
              <w:rPr>
                <w:rFonts w:ascii="宋体" w:hAnsi="宋体" w:hint="eastAsia"/>
                <w:szCs w:val="21"/>
              </w:rPr>
              <w:t>D12</w:t>
            </w:r>
            <w:r>
              <w:rPr>
                <w:rFonts w:ascii="宋体" w:hAnsi="宋体" w:hint="eastAsia"/>
                <w:szCs w:val="21"/>
              </w:rPr>
              <w:t>领导力开发</w:t>
            </w:r>
          </w:p>
        </w:tc>
        <w:tc>
          <w:tcPr>
            <w:tcW w:w="8123" w:type="dxa"/>
          </w:tcPr>
          <w:p w:rsidR="00AB36CF" w:rsidRDefault="000E3FC0">
            <w:pPr>
              <w:pStyle w:val="afffffe"/>
              <w:numPr>
                <w:ilvl w:val="0"/>
                <w:numId w:val="51"/>
              </w:numPr>
              <w:adjustRightInd w:val="0"/>
              <w:snapToGrid w:val="0"/>
              <w:ind w:firstLineChars="0"/>
              <w:rPr>
                <w:rFonts w:ascii="宋体" w:hAnsi="宋体"/>
              </w:rPr>
            </w:pPr>
            <w:r>
              <w:rPr>
                <w:rFonts w:ascii="宋体" w:hAnsi="宋体" w:hint="eastAsia"/>
              </w:rPr>
              <w:t>管理人员培训包含质量领导力、管理技能等方面内容。</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D2</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评估和改进</w:t>
            </w:r>
          </w:p>
        </w:tc>
        <w:tc>
          <w:tcPr>
            <w:tcW w:w="2569" w:type="dxa"/>
            <w:vAlign w:val="center"/>
          </w:tcPr>
          <w:p w:rsidR="00AB36CF" w:rsidRDefault="000E3FC0">
            <w:pPr>
              <w:adjustRightInd w:val="0"/>
              <w:snapToGrid w:val="0"/>
              <w:rPr>
                <w:rFonts w:ascii="宋体" w:hAnsi="宋体"/>
              </w:rPr>
            </w:pPr>
            <w:r>
              <w:rPr>
                <w:rFonts w:ascii="宋体" w:hAnsi="宋体" w:hint="eastAsia"/>
              </w:rPr>
              <w:t>D21</w:t>
            </w:r>
            <w:r>
              <w:rPr>
                <w:rFonts w:ascii="宋体" w:hAnsi="宋体" w:hint="eastAsia"/>
              </w:rPr>
              <w:t>评估实施</w:t>
            </w:r>
          </w:p>
        </w:tc>
        <w:tc>
          <w:tcPr>
            <w:tcW w:w="8123" w:type="dxa"/>
          </w:tcPr>
          <w:p w:rsidR="00AB36CF" w:rsidRDefault="000E3FC0">
            <w:pPr>
              <w:pStyle w:val="afffffe"/>
              <w:numPr>
                <w:ilvl w:val="0"/>
                <w:numId w:val="52"/>
              </w:numPr>
              <w:adjustRightInd w:val="0"/>
              <w:snapToGrid w:val="0"/>
              <w:ind w:firstLineChars="0"/>
              <w:rPr>
                <w:rFonts w:ascii="宋体" w:hAnsi="宋体"/>
              </w:rPr>
            </w:pPr>
            <w:r>
              <w:rPr>
                <w:rFonts w:ascii="宋体" w:hAnsi="宋体" w:hint="eastAsia"/>
              </w:rPr>
              <w:t>有效组织开展各种类型的评估活动，如自我评估、同行评估。</w:t>
            </w:r>
          </w:p>
          <w:p w:rsidR="00AB36CF" w:rsidRDefault="000E3FC0">
            <w:pPr>
              <w:pStyle w:val="afffffe"/>
              <w:numPr>
                <w:ilvl w:val="0"/>
                <w:numId w:val="52"/>
              </w:numPr>
              <w:adjustRightInd w:val="0"/>
              <w:snapToGrid w:val="0"/>
              <w:ind w:firstLineChars="0"/>
              <w:rPr>
                <w:rFonts w:ascii="宋体" w:hAnsi="宋体"/>
              </w:rPr>
            </w:pPr>
            <w:r>
              <w:rPr>
                <w:rFonts w:ascii="宋体" w:hAnsi="宋体" w:hint="eastAsia"/>
              </w:rPr>
              <w:t>内部监督检查活动常态化，并主动邀请外部评估检查。</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D22</w:t>
            </w:r>
            <w:r>
              <w:rPr>
                <w:rFonts w:ascii="宋体" w:hAnsi="宋体" w:hint="eastAsia"/>
              </w:rPr>
              <w:t>对评估的态度</w:t>
            </w:r>
          </w:p>
        </w:tc>
        <w:tc>
          <w:tcPr>
            <w:tcW w:w="8123" w:type="dxa"/>
          </w:tcPr>
          <w:p w:rsidR="00AB36CF" w:rsidRDefault="000E3FC0">
            <w:pPr>
              <w:pStyle w:val="afffffe"/>
              <w:numPr>
                <w:ilvl w:val="0"/>
                <w:numId w:val="53"/>
              </w:numPr>
              <w:adjustRightInd w:val="0"/>
              <w:snapToGrid w:val="0"/>
              <w:ind w:firstLineChars="0"/>
              <w:rPr>
                <w:rFonts w:ascii="宋体" w:hAnsi="宋体"/>
              </w:rPr>
            </w:pPr>
            <w:r>
              <w:rPr>
                <w:rFonts w:ascii="宋体" w:hAnsi="宋体" w:hint="eastAsia"/>
              </w:rPr>
              <w:t>管理人员重视各类评估检查。</w:t>
            </w:r>
          </w:p>
          <w:p w:rsidR="00AB36CF" w:rsidRDefault="000E3FC0">
            <w:pPr>
              <w:pStyle w:val="afffffe"/>
              <w:numPr>
                <w:ilvl w:val="0"/>
                <w:numId w:val="53"/>
              </w:numPr>
              <w:adjustRightInd w:val="0"/>
              <w:snapToGrid w:val="0"/>
              <w:ind w:firstLineChars="0"/>
              <w:rPr>
                <w:rFonts w:ascii="宋体" w:hAnsi="宋体"/>
              </w:rPr>
            </w:pPr>
            <w:r>
              <w:rPr>
                <w:rFonts w:ascii="宋体" w:hAnsi="宋体" w:hint="eastAsia"/>
              </w:rPr>
              <w:t>管理人员、员工、供方积极配合评估、检查活动。</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D23</w:t>
            </w:r>
            <w:r>
              <w:rPr>
                <w:rFonts w:ascii="宋体" w:hAnsi="宋体" w:hint="eastAsia"/>
              </w:rPr>
              <w:t>改进落实</w:t>
            </w:r>
          </w:p>
        </w:tc>
        <w:tc>
          <w:tcPr>
            <w:tcW w:w="8123" w:type="dxa"/>
          </w:tcPr>
          <w:p w:rsidR="00AB36CF" w:rsidRDefault="000E3FC0">
            <w:pPr>
              <w:pStyle w:val="afffffe"/>
              <w:numPr>
                <w:ilvl w:val="0"/>
                <w:numId w:val="54"/>
              </w:numPr>
              <w:adjustRightInd w:val="0"/>
              <w:snapToGrid w:val="0"/>
              <w:ind w:firstLineChars="0"/>
              <w:rPr>
                <w:rFonts w:ascii="宋体" w:hAnsi="宋体"/>
              </w:rPr>
            </w:pPr>
            <w:r>
              <w:rPr>
                <w:rFonts w:ascii="宋体" w:hAnsi="宋体" w:hint="eastAsia"/>
              </w:rPr>
              <w:t>针对评估检查提出的问题，组织采取改进措施。</w:t>
            </w:r>
          </w:p>
          <w:p w:rsidR="00AB36CF" w:rsidRDefault="000E3FC0">
            <w:pPr>
              <w:pStyle w:val="afffffe"/>
              <w:numPr>
                <w:ilvl w:val="0"/>
                <w:numId w:val="54"/>
              </w:numPr>
              <w:adjustRightInd w:val="0"/>
              <w:snapToGrid w:val="0"/>
              <w:ind w:firstLineChars="0"/>
              <w:rPr>
                <w:rFonts w:ascii="宋体" w:hAnsi="宋体"/>
              </w:rPr>
            </w:pPr>
            <w:r>
              <w:rPr>
                <w:rFonts w:ascii="宋体" w:hAnsi="宋体" w:hint="eastAsia"/>
              </w:rPr>
              <w:t>评估检查改进措施落实效果良好。</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857" w:type="dxa"/>
            <w:vAlign w:val="center"/>
          </w:tcPr>
          <w:p w:rsidR="00AB36CF" w:rsidRDefault="000E3FC0">
            <w:pPr>
              <w:adjustRightInd w:val="0"/>
              <w:snapToGrid w:val="0"/>
              <w:jc w:val="center"/>
              <w:rPr>
                <w:rFonts w:ascii="宋体" w:hAnsi="宋体"/>
              </w:rPr>
            </w:pPr>
            <w:r>
              <w:rPr>
                <w:rFonts w:ascii="宋体" w:hAnsi="宋体" w:hint="eastAsia"/>
              </w:rPr>
              <w:lastRenderedPageBreak/>
              <w:t>D3</w:t>
            </w:r>
          </w:p>
        </w:tc>
        <w:tc>
          <w:tcPr>
            <w:tcW w:w="1401" w:type="dxa"/>
            <w:gridSpan w:val="3"/>
            <w:vAlign w:val="center"/>
          </w:tcPr>
          <w:p w:rsidR="00AB36CF" w:rsidRDefault="000E3FC0">
            <w:pPr>
              <w:adjustRightInd w:val="0"/>
              <w:snapToGrid w:val="0"/>
              <w:jc w:val="center"/>
              <w:rPr>
                <w:rFonts w:ascii="宋体" w:hAnsi="宋体"/>
              </w:rPr>
            </w:pPr>
            <w:r>
              <w:rPr>
                <w:rFonts w:ascii="宋体" w:hAnsi="宋体" w:hint="eastAsia"/>
              </w:rPr>
              <w:t>对标</w:t>
            </w:r>
          </w:p>
        </w:tc>
        <w:tc>
          <w:tcPr>
            <w:tcW w:w="2569" w:type="dxa"/>
            <w:vAlign w:val="center"/>
          </w:tcPr>
          <w:p w:rsidR="00AB36CF" w:rsidRDefault="000E3FC0">
            <w:pPr>
              <w:adjustRightInd w:val="0"/>
              <w:snapToGrid w:val="0"/>
              <w:rPr>
                <w:rFonts w:ascii="宋体" w:hAnsi="宋体"/>
              </w:rPr>
            </w:pPr>
            <w:r>
              <w:rPr>
                <w:rFonts w:ascii="宋体" w:hAnsi="宋体" w:hint="eastAsia"/>
              </w:rPr>
              <w:t>D31</w:t>
            </w:r>
            <w:r>
              <w:rPr>
                <w:rFonts w:ascii="宋体" w:hAnsi="宋体" w:hint="eastAsia"/>
              </w:rPr>
              <w:t>对标改进</w:t>
            </w:r>
          </w:p>
        </w:tc>
        <w:tc>
          <w:tcPr>
            <w:tcW w:w="8123" w:type="dxa"/>
          </w:tcPr>
          <w:p w:rsidR="00AB36CF" w:rsidRDefault="000E3FC0">
            <w:pPr>
              <w:pStyle w:val="afffffe"/>
              <w:numPr>
                <w:ilvl w:val="0"/>
                <w:numId w:val="55"/>
              </w:numPr>
              <w:adjustRightInd w:val="0"/>
              <w:snapToGrid w:val="0"/>
              <w:ind w:firstLineChars="0"/>
              <w:rPr>
                <w:rFonts w:ascii="宋体" w:hAnsi="宋体"/>
              </w:rPr>
            </w:pPr>
            <w:r>
              <w:rPr>
                <w:rFonts w:ascii="宋体" w:hAnsi="宋体" w:hint="eastAsia"/>
              </w:rPr>
              <w:t>建立对标管理机制，开展过质量相关对标活动。</w:t>
            </w:r>
          </w:p>
          <w:p w:rsidR="00AB36CF" w:rsidRDefault="000E3FC0">
            <w:pPr>
              <w:pStyle w:val="afffffe"/>
              <w:numPr>
                <w:ilvl w:val="0"/>
                <w:numId w:val="55"/>
              </w:numPr>
              <w:adjustRightInd w:val="0"/>
              <w:snapToGrid w:val="0"/>
              <w:ind w:firstLineChars="0"/>
              <w:rPr>
                <w:rFonts w:ascii="宋体" w:hAnsi="宋体"/>
              </w:rPr>
            </w:pPr>
            <w:r>
              <w:rPr>
                <w:rFonts w:ascii="宋体" w:hAnsi="宋体" w:hint="eastAsia"/>
              </w:rPr>
              <w:t>员工积极参与对标，并认为是拓展视野和学习提升的良好机会。</w:t>
            </w:r>
          </w:p>
          <w:p w:rsidR="00AB36CF" w:rsidRDefault="000E3FC0">
            <w:pPr>
              <w:pStyle w:val="afffffe"/>
              <w:numPr>
                <w:ilvl w:val="0"/>
                <w:numId w:val="55"/>
              </w:numPr>
              <w:adjustRightInd w:val="0"/>
              <w:snapToGrid w:val="0"/>
              <w:ind w:firstLineChars="0"/>
              <w:rPr>
                <w:rFonts w:ascii="宋体" w:hAnsi="宋体"/>
              </w:rPr>
            </w:pPr>
            <w:r>
              <w:rPr>
                <w:rFonts w:ascii="宋体" w:hAnsi="宋体" w:hint="eastAsia"/>
              </w:rPr>
              <w:t>对标活动形成书面结果，并对短板进行改进和提升。</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Merge w:val="restart"/>
            <w:vAlign w:val="center"/>
          </w:tcPr>
          <w:p w:rsidR="00AB36CF" w:rsidRDefault="000E3FC0">
            <w:pPr>
              <w:adjustRightInd w:val="0"/>
              <w:snapToGrid w:val="0"/>
              <w:jc w:val="center"/>
              <w:rPr>
                <w:rFonts w:ascii="宋体" w:hAnsi="宋体"/>
              </w:rPr>
            </w:pPr>
            <w:r>
              <w:rPr>
                <w:rFonts w:ascii="宋体" w:hAnsi="宋体" w:hint="eastAsia"/>
              </w:rPr>
              <w:t>D4</w:t>
            </w:r>
          </w:p>
        </w:tc>
        <w:tc>
          <w:tcPr>
            <w:tcW w:w="1401" w:type="dxa"/>
            <w:gridSpan w:val="3"/>
            <w:vMerge w:val="restart"/>
            <w:vAlign w:val="center"/>
          </w:tcPr>
          <w:p w:rsidR="00AB36CF" w:rsidRDefault="000E3FC0">
            <w:pPr>
              <w:adjustRightInd w:val="0"/>
              <w:snapToGrid w:val="0"/>
              <w:jc w:val="center"/>
              <w:rPr>
                <w:rFonts w:ascii="宋体" w:hAnsi="宋体"/>
              </w:rPr>
            </w:pPr>
            <w:r>
              <w:rPr>
                <w:rFonts w:ascii="宋体" w:hAnsi="宋体" w:hint="eastAsia"/>
              </w:rPr>
              <w:t>学习氛围</w:t>
            </w:r>
          </w:p>
        </w:tc>
        <w:tc>
          <w:tcPr>
            <w:tcW w:w="2569" w:type="dxa"/>
            <w:vAlign w:val="center"/>
          </w:tcPr>
          <w:p w:rsidR="00AB36CF" w:rsidRDefault="000E3FC0">
            <w:pPr>
              <w:adjustRightInd w:val="0"/>
              <w:snapToGrid w:val="0"/>
              <w:rPr>
                <w:rFonts w:ascii="宋体" w:hAnsi="宋体"/>
              </w:rPr>
            </w:pPr>
            <w:r>
              <w:rPr>
                <w:rFonts w:ascii="宋体" w:hAnsi="宋体" w:hint="eastAsia"/>
              </w:rPr>
              <w:t>D41</w:t>
            </w:r>
            <w:r>
              <w:rPr>
                <w:rFonts w:ascii="宋体" w:hAnsi="宋体" w:hint="eastAsia"/>
              </w:rPr>
              <w:t>鼓励学习</w:t>
            </w:r>
          </w:p>
        </w:tc>
        <w:tc>
          <w:tcPr>
            <w:tcW w:w="8123" w:type="dxa"/>
          </w:tcPr>
          <w:p w:rsidR="00AB36CF" w:rsidRDefault="000E3FC0">
            <w:pPr>
              <w:pStyle w:val="afffffe"/>
              <w:numPr>
                <w:ilvl w:val="0"/>
                <w:numId w:val="56"/>
              </w:numPr>
              <w:adjustRightInd w:val="0"/>
              <w:snapToGrid w:val="0"/>
              <w:ind w:firstLineChars="0"/>
              <w:rPr>
                <w:rFonts w:ascii="宋体" w:hAnsi="宋体"/>
              </w:rPr>
            </w:pPr>
            <w:r>
              <w:rPr>
                <w:rFonts w:ascii="宋体" w:hAnsi="宋体" w:hint="eastAsia"/>
              </w:rPr>
              <w:t>建立合理的奖励机制，鼓励提升绩效和改善管理，如零缺陷团队、</w:t>
            </w:r>
            <w:r>
              <w:rPr>
                <w:rFonts w:ascii="宋体" w:hAnsi="宋体" w:hint="eastAsia"/>
              </w:rPr>
              <w:t>QC</w:t>
            </w:r>
            <w:r>
              <w:rPr>
                <w:rFonts w:ascii="宋体" w:hAnsi="宋体" w:hint="eastAsia"/>
              </w:rPr>
              <w:t>小组等。</w:t>
            </w:r>
          </w:p>
          <w:p w:rsidR="00AB36CF" w:rsidRDefault="000E3FC0">
            <w:pPr>
              <w:pStyle w:val="afffffe"/>
              <w:numPr>
                <w:ilvl w:val="0"/>
                <w:numId w:val="56"/>
              </w:numPr>
              <w:adjustRightInd w:val="0"/>
              <w:snapToGrid w:val="0"/>
              <w:ind w:firstLineChars="0"/>
              <w:rPr>
                <w:rFonts w:ascii="宋体" w:hAnsi="宋体"/>
              </w:rPr>
            </w:pPr>
            <w:r>
              <w:rPr>
                <w:rFonts w:ascii="宋体" w:hAnsi="宋体" w:hint="eastAsia"/>
              </w:rPr>
              <w:t>鼓励员工学习进取，对学习表现突出者给予奖励。</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D42</w:t>
            </w:r>
            <w:r>
              <w:rPr>
                <w:rFonts w:ascii="宋体" w:hAnsi="宋体" w:hint="eastAsia"/>
              </w:rPr>
              <w:t>营造良好氛围</w:t>
            </w:r>
          </w:p>
        </w:tc>
        <w:tc>
          <w:tcPr>
            <w:tcW w:w="8123" w:type="dxa"/>
          </w:tcPr>
          <w:p w:rsidR="00AB36CF" w:rsidRDefault="000E3FC0">
            <w:pPr>
              <w:pStyle w:val="afffffe"/>
              <w:numPr>
                <w:ilvl w:val="0"/>
                <w:numId w:val="57"/>
              </w:numPr>
              <w:adjustRightInd w:val="0"/>
              <w:snapToGrid w:val="0"/>
              <w:ind w:firstLineChars="0"/>
              <w:rPr>
                <w:rFonts w:ascii="宋体" w:hAnsi="宋体"/>
              </w:rPr>
            </w:pPr>
            <w:r>
              <w:rPr>
                <w:rFonts w:ascii="宋体" w:hAnsi="宋体" w:hint="eastAsia"/>
              </w:rPr>
              <w:t>开展多样化互相学习方式，营造良好学习氛围，如挖掘典型事迹、树立先进榜样等。</w:t>
            </w:r>
          </w:p>
          <w:p w:rsidR="00AB36CF" w:rsidRDefault="000E3FC0">
            <w:pPr>
              <w:pStyle w:val="afffffe"/>
              <w:numPr>
                <w:ilvl w:val="0"/>
                <w:numId w:val="57"/>
              </w:numPr>
              <w:adjustRightInd w:val="0"/>
              <w:snapToGrid w:val="0"/>
              <w:ind w:firstLineChars="0"/>
              <w:rPr>
                <w:rFonts w:ascii="宋体" w:hAnsi="宋体"/>
              </w:rPr>
            </w:pPr>
            <w:r>
              <w:rPr>
                <w:rFonts w:ascii="宋体" w:hAnsi="宋体" w:hint="eastAsia"/>
              </w:rPr>
              <w:t>建立“师徒制”机制，切实发挥“传、帮、带”的作用。</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857" w:type="dxa"/>
            <w:vMerge/>
            <w:vAlign w:val="center"/>
          </w:tcPr>
          <w:p w:rsidR="00AB36CF" w:rsidRDefault="00AB36CF">
            <w:pPr>
              <w:adjustRightInd w:val="0"/>
              <w:snapToGrid w:val="0"/>
              <w:jc w:val="center"/>
              <w:rPr>
                <w:rFonts w:ascii="宋体" w:hAnsi="宋体"/>
              </w:rPr>
            </w:pPr>
          </w:p>
        </w:tc>
        <w:tc>
          <w:tcPr>
            <w:tcW w:w="1401" w:type="dxa"/>
            <w:gridSpan w:val="3"/>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rPr>
            </w:pPr>
            <w:r>
              <w:rPr>
                <w:rFonts w:ascii="宋体" w:hAnsi="宋体" w:hint="eastAsia"/>
              </w:rPr>
              <w:t>D43</w:t>
            </w:r>
            <w:r>
              <w:rPr>
                <w:rFonts w:ascii="宋体" w:hAnsi="宋体" w:hint="eastAsia"/>
              </w:rPr>
              <w:t>自满情绪</w:t>
            </w:r>
          </w:p>
        </w:tc>
        <w:tc>
          <w:tcPr>
            <w:tcW w:w="8123" w:type="dxa"/>
          </w:tcPr>
          <w:p w:rsidR="00AB36CF" w:rsidRDefault="000E3FC0">
            <w:pPr>
              <w:pStyle w:val="afffffe"/>
              <w:numPr>
                <w:ilvl w:val="0"/>
                <w:numId w:val="58"/>
              </w:numPr>
              <w:adjustRightInd w:val="0"/>
              <w:snapToGrid w:val="0"/>
              <w:ind w:firstLineChars="0"/>
              <w:rPr>
                <w:rFonts w:ascii="宋体" w:hAnsi="宋体"/>
              </w:rPr>
            </w:pPr>
            <w:r>
              <w:rPr>
                <w:rFonts w:ascii="宋体" w:hAnsi="宋体" w:hint="eastAsia"/>
              </w:rPr>
              <w:t>能够识别核安全与质量管理方面存在的不足和待改进事项。</w:t>
            </w:r>
          </w:p>
          <w:p w:rsidR="00AB36CF" w:rsidRDefault="000E3FC0">
            <w:pPr>
              <w:pStyle w:val="afffffe"/>
              <w:numPr>
                <w:ilvl w:val="0"/>
                <w:numId w:val="58"/>
              </w:numPr>
              <w:adjustRightInd w:val="0"/>
              <w:snapToGrid w:val="0"/>
              <w:ind w:firstLineChars="0"/>
              <w:rPr>
                <w:rFonts w:ascii="宋体" w:hAnsi="宋体"/>
              </w:rPr>
            </w:pPr>
            <w:r>
              <w:rPr>
                <w:rFonts w:ascii="宋体" w:hAnsi="宋体" w:hint="eastAsia"/>
              </w:rPr>
              <w:t>认为不断培训、持续提高技能是必要的。</w:t>
            </w:r>
          </w:p>
          <w:p w:rsidR="00AB36CF" w:rsidRDefault="000E3FC0">
            <w:pPr>
              <w:pStyle w:val="afffffe"/>
              <w:numPr>
                <w:ilvl w:val="0"/>
                <w:numId w:val="58"/>
              </w:numPr>
              <w:adjustRightInd w:val="0"/>
              <w:snapToGrid w:val="0"/>
              <w:ind w:firstLineChars="0"/>
              <w:rPr>
                <w:rFonts w:ascii="宋体" w:hAnsi="宋体"/>
              </w:rPr>
            </w:pPr>
            <w:r>
              <w:rPr>
                <w:rFonts w:ascii="宋体" w:hAnsi="宋体" w:hint="eastAsia"/>
              </w:rPr>
              <w:t>对公司培训、外出学习、交流等机会表现出强烈参与意愿。</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问卷调查</w:t>
            </w:r>
          </w:p>
        </w:tc>
      </w:tr>
      <w:tr w:rsidR="00AB36CF">
        <w:trPr>
          <w:trHeight w:val="364"/>
          <w:jc w:val="center"/>
        </w:trPr>
        <w:tc>
          <w:tcPr>
            <w:tcW w:w="14057" w:type="dxa"/>
            <w:gridSpan w:val="7"/>
            <w:shd w:val="clear" w:color="auto" w:fill="D9E2F3" w:themeFill="accent1" w:themeFillTint="33"/>
            <w:vAlign w:val="center"/>
          </w:tcPr>
          <w:p w:rsidR="00AB36CF" w:rsidRDefault="000E3FC0">
            <w:pPr>
              <w:adjustRightInd w:val="0"/>
              <w:snapToGrid w:val="0"/>
              <w:jc w:val="center"/>
              <w:rPr>
                <w:rFonts w:ascii="宋体" w:hAnsi="宋体"/>
              </w:rPr>
            </w:pPr>
            <w:r>
              <w:rPr>
                <w:rFonts w:ascii="宋体" w:hAnsi="宋体" w:hint="eastAsia"/>
                <w:sz w:val="28"/>
                <w:szCs w:val="28"/>
              </w:rPr>
              <w:t>五、构建全面有效的管理体系（</w:t>
            </w:r>
            <w:r>
              <w:rPr>
                <w:rFonts w:ascii="宋体" w:hAnsi="宋体" w:hint="eastAsia"/>
                <w:sz w:val="28"/>
                <w:szCs w:val="28"/>
              </w:rPr>
              <w:t>E</w:t>
            </w:r>
            <w:r>
              <w:rPr>
                <w:rFonts w:ascii="宋体" w:hAnsi="宋体" w:hint="eastAsia"/>
                <w:sz w:val="28"/>
                <w:szCs w:val="28"/>
              </w:rPr>
              <w:t>）</w:t>
            </w:r>
          </w:p>
        </w:tc>
      </w:tr>
      <w:tr w:rsidR="00AB36CF">
        <w:trPr>
          <w:trHeight w:val="364"/>
          <w:jc w:val="center"/>
        </w:trPr>
        <w:tc>
          <w:tcPr>
            <w:tcW w:w="866" w:type="dxa"/>
            <w:gridSpan w:val="2"/>
            <w:vAlign w:val="center"/>
          </w:tcPr>
          <w:p w:rsidR="00AB36CF" w:rsidRDefault="000E3FC0">
            <w:pPr>
              <w:adjustRightInd w:val="0"/>
              <w:snapToGrid w:val="0"/>
              <w:jc w:val="center"/>
              <w:rPr>
                <w:rFonts w:ascii="宋体" w:hAnsi="宋体"/>
              </w:rPr>
            </w:pPr>
            <w:r>
              <w:rPr>
                <w:rFonts w:ascii="宋体" w:hAnsi="宋体" w:hint="eastAsia"/>
              </w:rPr>
              <w:t>序号</w:t>
            </w:r>
          </w:p>
        </w:tc>
        <w:tc>
          <w:tcPr>
            <w:tcW w:w="1392" w:type="dxa"/>
            <w:gridSpan w:val="2"/>
            <w:vAlign w:val="center"/>
          </w:tcPr>
          <w:p w:rsidR="00AB36CF" w:rsidRDefault="000E3FC0">
            <w:pPr>
              <w:adjustRightInd w:val="0"/>
              <w:snapToGrid w:val="0"/>
              <w:jc w:val="center"/>
              <w:rPr>
                <w:rFonts w:ascii="宋体" w:hAnsi="宋体"/>
              </w:rPr>
            </w:pPr>
            <w:r>
              <w:rPr>
                <w:rFonts w:ascii="宋体" w:hAnsi="宋体" w:hint="eastAsia"/>
              </w:rPr>
              <w:t>评估要素</w:t>
            </w:r>
          </w:p>
        </w:tc>
        <w:tc>
          <w:tcPr>
            <w:tcW w:w="2569" w:type="dxa"/>
            <w:vAlign w:val="center"/>
          </w:tcPr>
          <w:p w:rsidR="00AB36CF" w:rsidRDefault="000E3FC0">
            <w:pPr>
              <w:adjustRightInd w:val="0"/>
              <w:snapToGrid w:val="0"/>
              <w:jc w:val="center"/>
              <w:rPr>
                <w:rFonts w:ascii="宋体" w:hAnsi="宋体"/>
              </w:rPr>
            </w:pPr>
            <w:r>
              <w:rPr>
                <w:rFonts w:ascii="宋体" w:hAnsi="宋体" w:hint="eastAsia"/>
              </w:rPr>
              <w:t>评估元素</w:t>
            </w:r>
          </w:p>
        </w:tc>
        <w:tc>
          <w:tcPr>
            <w:tcW w:w="8123" w:type="dxa"/>
            <w:vAlign w:val="center"/>
          </w:tcPr>
          <w:p w:rsidR="00AB36CF" w:rsidRDefault="000E3FC0">
            <w:pPr>
              <w:adjustRightInd w:val="0"/>
              <w:snapToGrid w:val="0"/>
              <w:jc w:val="center"/>
              <w:rPr>
                <w:rFonts w:ascii="宋体" w:hAnsi="宋体"/>
              </w:rPr>
            </w:pPr>
            <w:r>
              <w:rPr>
                <w:rFonts w:ascii="宋体" w:hAnsi="宋体" w:hint="eastAsia"/>
              </w:rPr>
              <w:t>实践举例</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评估方式</w:t>
            </w:r>
          </w:p>
        </w:tc>
      </w:tr>
      <w:tr w:rsidR="00AB36CF">
        <w:trPr>
          <w:trHeight w:val="383"/>
          <w:jc w:val="center"/>
        </w:trPr>
        <w:tc>
          <w:tcPr>
            <w:tcW w:w="866" w:type="dxa"/>
            <w:gridSpan w:val="2"/>
            <w:vMerge w:val="restart"/>
            <w:vAlign w:val="center"/>
          </w:tcPr>
          <w:p w:rsidR="00AB36CF" w:rsidRDefault="000E3FC0">
            <w:pPr>
              <w:adjustRightInd w:val="0"/>
              <w:snapToGrid w:val="0"/>
              <w:jc w:val="center"/>
              <w:rPr>
                <w:rFonts w:ascii="宋体" w:hAnsi="宋体"/>
              </w:rPr>
            </w:pPr>
            <w:r>
              <w:rPr>
                <w:rFonts w:ascii="宋体" w:hAnsi="宋体" w:hint="eastAsia"/>
              </w:rPr>
              <w:t>E1</w:t>
            </w:r>
          </w:p>
        </w:tc>
        <w:tc>
          <w:tcPr>
            <w:tcW w:w="1392" w:type="dxa"/>
            <w:gridSpan w:val="2"/>
            <w:vMerge w:val="restart"/>
            <w:vAlign w:val="center"/>
          </w:tcPr>
          <w:p w:rsidR="00AB36CF" w:rsidRDefault="000E3FC0">
            <w:pPr>
              <w:adjustRightInd w:val="0"/>
              <w:snapToGrid w:val="0"/>
              <w:jc w:val="center"/>
              <w:rPr>
                <w:rFonts w:ascii="宋体" w:hAnsi="宋体"/>
              </w:rPr>
            </w:pPr>
            <w:r>
              <w:rPr>
                <w:rFonts w:ascii="宋体" w:hAnsi="宋体" w:hint="eastAsia"/>
              </w:rPr>
              <w:t>组织机构</w:t>
            </w:r>
          </w:p>
        </w:tc>
        <w:tc>
          <w:tcPr>
            <w:tcW w:w="2569" w:type="dxa"/>
            <w:vAlign w:val="center"/>
          </w:tcPr>
          <w:p w:rsidR="00AB36CF" w:rsidRDefault="000E3FC0">
            <w:pPr>
              <w:adjustRightInd w:val="0"/>
              <w:snapToGrid w:val="0"/>
              <w:spacing w:line="312" w:lineRule="auto"/>
              <w:rPr>
                <w:rFonts w:ascii="宋体" w:hAnsi="宋体"/>
              </w:rPr>
            </w:pPr>
            <w:r>
              <w:rPr>
                <w:rFonts w:ascii="宋体" w:hAnsi="宋体" w:hint="eastAsia"/>
              </w:rPr>
              <w:t>E11</w:t>
            </w:r>
            <w:r>
              <w:rPr>
                <w:rFonts w:ascii="宋体" w:hAnsi="宋体" w:hint="eastAsia"/>
              </w:rPr>
              <w:t>机构设置</w:t>
            </w:r>
          </w:p>
        </w:tc>
        <w:tc>
          <w:tcPr>
            <w:tcW w:w="8123" w:type="dxa"/>
          </w:tcPr>
          <w:p w:rsidR="00AB36CF" w:rsidRDefault="000E3FC0">
            <w:pPr>
              <w:pStyle w:val="afffffe"/>
              <w:numPr>
                <w:ilvl w:val="0"/>
                <w:numId w:val="59"/>
              </w:numPr>
              <w:adjustRightInd w:val="0"/>
              <w:snapToGrid w:val="0"/>
              <w:ind w:firstLineChars="0"/>
              <w:rPr>
                <w:rFonts w:ascii="宋体" w:hAnsi="宋体"/>
              </w:rPr>
            </w:pPr>
            <w:r>
              <w:rPr>
                <w:rFonts w:ascii="宋体" w:hAnsi="宋体" w:hint="eastAsia"/>
              </w:rPr>
              <w:t>组织机构设置明确。</w:t>
            </w:r>
          </w:p>
          <w:p w:rsidR="00AB36CF" w:rsidRDefault="000E3FC0">
            <w:pPr>
              <w:pStyle w:val="afffffe"/>
              <w:numPr>
                <w:ilvl w:val="0"/>
                <w:numId w:val="59"/>
              </w:numPr>
              <w:adjustRightInd w:val="0"/>
              <w:snapToGrid w:val="0"/>
              <w:ind w:firstLineChars="0"/>
              <w:rPr>
                <w:rFonts w:ascii="宋体" w:hAnsi="宋体"/>
              </w:rPr>
            </w:pPr>
            <w:r>
              <w:rPr>
                <w:rFonts w:ascii="宋体" w:hAnsi="宋体" w:hint="eastAsia"/>
              </w:rPr>
              <w:t>根据运作情况对组织机构适时评估并做出调整。</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66" w:type="dxa"/>
            <w:gridSpan w:val="2"/>
            <w:vMerge/>
            <w:vAlign w:val="center"/>
          </w:tcPr>
          <w:p w:rsidR="00AB36CF" w:rsidRDefault="00AB36CF">
            <w:pPr>
              <w:adjustRightInd w:val="0"/>
              <w:snapToGrid w:val="0"/>
              <w:jc w:val="center"/>
              <w:rPr>
                <w:rFonts w:ascii="宋体" w:hAnsi="宋体"/>
              </w:rPr>
            </w:pPr>
          </w:p>
        </w:tc>
        <w:tc>
          <w:tcPr>
            <w:tcW w:w="1392" w:type="dxa"/>
            <w:gridSpan w:val="2"/>
            <w:vMerge/>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spacing w:line="312" w:lineRule="auto"/>
              <w:rPr>
                <w:rFonts w:ascii="宋体" w:hAnsi="宋体"/>
              </w:rPr>
            </w:pPr>
            <w:r>
              <w:rPr>
                <w:rFonts w:ascii="宋体" w:hAnsi="宋体" w:hint="eastAsia"/>
              </w:rPr>
              <w:t>E12</w:t>
            </w:r>
            <w:r>
              <w:rPr>
                <w:rFonts w:ascii="宋体" w:hAnsi="宋体" w:hint="eastAsia"/>
              </w:rPr>
              <w:t>职责分工</w:t>
            </w:r>
            <w:r>
              <w:rPr>
                <w:rFonts w:ascii="宋体" w:hAnsi="宋体"/>
              </w:rPr>
              <w:t xml:space="preserve"> </w:t>
            </w:r>
          </w:p>
        </w:tc>
        <w:tc>
          <w:tcPr>
            <w:tcW w:w="8123" w:type="dxa"/>
          </w:tcPr>
          <w:p w:rsidR="00AB36CF" w:rsidRDefault="000E3FC0">
            <w:pPr>
              <w:pStyle w:val="afffffe"/>
              <w:numPr>
                <w:ilvl w:val="0"/>
                <w:numId w:val="60"/>
              </w:numPr>
              <w:adjustRightInd w:val="0"/>
              <w:snapToGrid w:val="0"/>
              <w:ind w:firstLineChars="0"/>
              <w:rPr>
                <w:rFonts w:ascii="宋体" w:hAnsi="宋体"/>
              </w:rPr>
            </w:pPr>
            <w:r>
              <w:rPr>
                <w:rFonts w:ascii="宋体" w:hAnsi="宋体" w:hint="eastAsia"/>
              </w:rPr>
              <w:t>各部门职责清晰、分工明确，无职责交叉或遗漏。</w:t>
            </w:r>
          </w:p>
          <w:p w:rsidR="00AB36CF" w:rsidRDefault="000E3FC0">
            <w:pPr>
              <w:pStyle w:val="afffffe"/>
              <w:numPr>
                <w:ilvl w:val="0"/>
                <w:numId w:val="60"/>
              </w:numPr>
              <w:adjustRightInd w:val="0"/>
              <w:snapToGrid w:val="0"/>
              <w:ind w:firstLineChars="0"/>
              <w:rPr>
                <w:rFonts w:ascii="宋体" w:hAnsi="宋体"/>
              </w:rPr>
            </w:pPr>
            <w:r>
              <w:rPr>
                <w:rFonts w:ascii="宋体" w:hAnsi="宋体" w:hint="eastAsia"/>
              </w:rPr>
              <w:t>内外部接口顺畅。</w:t>
            </w:r>
          </w:p>
          <w:p w:rsidR="00AB36CF" w:rsidRDefault="000E3FC0">
            <w:pPr>
              <w:pStyle w:val="afffffe"/>
              <w:numPr>
                <w:ilvl w:val="0"/>
                <w:numId w:val="60"/>
              </w:numPr>
              <w:adjustRightInd w:val="0"/>
              <w:snapToGrid w:val="0"/>
              <w:ind w:firstLineChars="0"/>
              <w:rPr>
                <w:rFonts w:ascii="宋体" w:hAnsi="宋体"/>
              </w:rPr>
            </w:pPr>
            <w:r>
              <w:rPr>
                <w:rFonts w:ascii="宋体" w:hAnsi="宋体" w:hint="eastAsia"/>
              </w:rPr>
              <w:t>实际运作情况与组织机构职责分工一致。</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66" w:type="dxa"/>
            <w:gridSpan w:val="2"/>
            <w:vAlign w:val="center"/>
          </w:tcPr>
          <w:p w:rsidR="00AB36CF" w:rsidRDefault="000E3FC0">
            <w:pPr>
              <w:adjustRightInd w:val="0"/>
              <w:snapToGrid w:val="0"/>
              <w:jc w:val="center"/>
              <w:rPr>
                <w:rFonts w:ascii="宋体" w:hAnsi="宋体"/>
              </w:rPr>
            </w:pPr>
            <w:r>
              <w:rPr>
                <w:rFonts w:ascii="宋体" w:hAnsi="宋体" w:hint="eastAsia"/>
              </w:rPr>
              <w:t>E2</w:t>
            </w:r>
          </w:p>
        </w:tc>
        <w:tc>
          <w:tcPr>
            <w:tcW w:w="1392" w:type="dxa"/>
            <w:gridSpan w:val="2"/>
            <w:vAlign w:val="center"/>
          </w:tcPr>
          <w:p w:rsidR="00AB36CF" w:rsidRDefault="000E3FC0">
            <w:pPr>
              <w:adjustRightInd w:val="0"/>
              <w:snapToGrid w:val="0"/>
              <w:jc w:val="center"/>
              <w:rPr>
                <w:rFonts w:ascii="宋体" w:hAnsi="宋体"/>
              </w:rPr>
            </w:pPr>
            <w:r>
              <w:rPr>
                <w:rFonts w:ascii="宋体" w:hAnsi="宋体" w:hint="eastAsia"/>
              </w:rPr>
              <w:t>资源管理</w:t>
            </w:r>
          </w:p>
        </w:tc>
        <w:tc>
          <w:tcPr>
            <w:tcW w:w="2569" w:type="dxa"/>
            <w:vAlign w:val="center"/>
          </w:tcPr>
          <w:p w:rsidR="00AB36CF" w:rsidRDefault="000E3FC0">
            <w:pPr>
              <w:adjustRightInd w:val="0"/>
              <w:snapToGrid w:val="0"/>
              <w:spacing w:line="312" w:lineRule="auto"/>
              <w:rPr>
                <w:rFonts w:ascii="宋体" w:hAnsi="宋体"/>
              </w:rPr>
            </w:pPr>
            <w:r>
              <w:rPr>
                <w:rFonts w:ascii="宋体" w:hAnsi="宋体" w:hint="eastAsia"/>
              </w:rPr>
              <w:t xml:space="preserve">E21 </w:t>
            </w:r>
            <w:r>
              <w:rPr>
                <w:rFonts w:ascii="宋体" w:hAnsi="宋体" w:hint="eastAsia"/>
              </w:rPr>
              <w:t>资源配置充足</w:t>
            </w:r>
          </w:p>
        </w:tc>
        <w:tc>
          <w:tcPr>
            <w:tcW w:w="8123" w:type="dxa"/>
          </w:tcPr>
          <w:p w:rsidR="00AB36CF" w:rsidRDefault="000E3FC0">
            <w:pPr>
              <w:pStyle w:val="afffffe"/>
              <w:numPr>
                <w:ilvl w:val="0"/>
                <w:numId w:val="61"/>
              </w:numPr>
              <w:adjustRightInd w:val="0"/>
              <w:snapToGrid w:val="0"/>
              <w:ind w:firstLineChars="0"/>
              <w:rPr>
                <w:rFonts w:ascii="宋体" w:hAnsi="宋体"/>
              </w:rPr>
            </w:pPr>
            <w:r>
              <w:rPr>
                <w:rFonts w:ascii="宋体" w:hAnsi="宋体" w:hint="eastAsia"/>
              </w:rPr>
              <w:t>根据进度安排制定详细的人力投入计划，人员按计划到岗。</w:t>
            </w:r>
          </w:p>
          <w:p w:rsidR="00AB36CF" w:rsidRDefault="000E3FC0">
            <w:pPr>
              <w:pStyle w:val="afffffe"/>
              <w:numPr>
                <w:ilvl w:val="0"/>
                <w:numId w:val="61"/>
              </w:numPr>
              <w:adjustRightInd w:val="0"/>
              <w:snapToGrid w:val="0"/>
              <w:ind w:firstLineChars="0"/>
              <w:rPr>
                <w:rFonts w:ascii="宋体" w:hAnsi="宋体"/>
              </w:rPr>
            </w:pPr>
            <w:r>
              <w:rPr>
                <w:rFonts w:ascii="宋体" w:hAnsi="宋体" w:hint="eastAsia"/>
              </w:rPr>
              <w:t>人员上岗前经过培训、考核、授权，设计编校审人员、核级焊工、无损检验等特殊工种以及端接等重要工序人员取得相应资质。</w:t>
            </w:r>
          </w:p>
          <w:p w:rsidR="00AB36CF" w:rsidRDefault="000E3FC0">
            <w:pPr>
              <w:pStyle w:val="afffffe"/>
              <w:numPr>
                <w:ilvl w:val="0"/>
                <w:numId w:val="61"/>
              </w:numPr>
              <w:adjustRightInd w:val="0"/>
              <w:snapToGrid w:val="0"/>
              <w:ind w:firstLineChars="0"/>
              <w:rPr>
                <w:rFonts w:ascii="宋体" w:hAnsi="宋体"/>
              </w:rPr>
            </w:pPr>
            <w:r>
              <w:rPr>
                <w:rFonts w:ascii="宋体" w:hAnsi="宋体" w:hint="eastAsia"/>
              </w:rPr>
              <w:t>作业活动使用的工机具配备充足，并定期维护和检验。</w:t>
            </w:r>
          </w:p>
          <w:p w:rsidR="00AB36CF" w:rsidRDefault="000E3FC0">
            <w:pPr>
              <w:pStyle w:val="afffffe"/>
              <w:numPr>
                <w:ilvl w:val="0"/>
                <w:numId w:val="61"/>
              </w:numPr>
              <w:adjustRightInd w:val="0"/>
              <w:snapToGrid w:val="0"/>
              <w:ind w:firstLineChars="0"/>
              <w:rPr>
                <w:rFonts w:ascii="宋体" w:hAnsi="宋体"/>
              </w:rPr>
            </w:pPr>
            <w:r>
              <w:rPr>
                <w:rFonts w:ascii="宋体" w:hAnsi="宋体" w:hint="eastAsia"/>
              </w:rPr>
              <w:t>设计人员使用的软硬件资源配置充足。</w:t>
            </w:r>
          </w:p>
          <w:p w:rsidR="00AB36CF" w:rsidRDefault="000E3FC0">
            <w:pPr>
              <w:pStyle w:val="afffffe"/>
              <w:numPr>
                <w:ilvl w:val="0"/>
                <w:numId w:val="61"/>
              </w:numPr>
              <w:adjustRightInd w:val="0"/>
              <w:snapToGrid w:val="0"/>
              <w:ind w:firstLineChars="0"/>
              <w:rPr>
                <w:rFonts w:ascii="宋体" w:hAnsi="宋体"/>
              </w:rPr>
            </w:pPr>
            <w:r>
              <w:rPr>
                <w:rFonts w:ascii="宋体" w:hAnsi="宋体" w:hint="eastAsia"/>
              </w:rPr>
              <w:t>计量器具、设备经检定或校准合格，并在有效期内。</w:t>
            </w:r>
          </w:p>
          <w:p w:rsidR="00AB36CF" w:rsidRDefault="000E3FC0">
            <w:pPr>
              <w:pStyle w:val="afffffe"/>
              <w:numPr>
                <w:ilvl w:val="0"/>
                <w:numId w:val="61"/>
              </w:numPr>
              <w:adjustRightInd w:val="0"/>
              <w:snapToGrid w:val="0"/>
              <w:ind w:firstLineChars="0"/>
              <w:rPr>
                <w:rFonts w:ascii="宋体" w:hAnsi="宋体"/>
              </w:rPr>
            </w:pPr>
            <w:r>
              <w:rPr>
                <w:rFonts w:ascii="宋体" w:hAnsi="宋体" w:hint="eastAsia"/>
              </w:rPr>
              <w:t>作业人员可以方便快捷地得到活动需要的受控文件。</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629"/>
          <w:jc w:val="center"/>
        </w:trPr>
        <w:tc>
          <w:tcPr>
            <w:tcW w:w="866" w:type="dxa"/>
            <w:gridSpan w:val="2"/>
            <w:vMerge w:val="restart"/>
            <w:vAlign w:val="center"/>
          </w:tcPr>
          <w:p w:rsidR="00AB36CF" w:rsidRDefault="000E3FC0">
            <w:pPr>
              <w:adjustRightInd w:val="0"/>
              <w:snapToGrid w:val="0"/>
              <w:jc w:val="center"/>
              <w:rPr>
                <w:rFonts w:ascii="宋体" w:hAnsi="宋体"/>
              </w:rPr>
            </w:pPr>
            <w:r>
              <w:rPr>
                <w:rFonts w:ascii="宋体" w:hAnsi="宋体" w:hint="eastAsia"/>
              </w:rPr>
              <w:t>E3</w:t>
            </w:r>
          </w:p>
        </w:tc>
        <w:tc>
          <w:tcPr>
            <w:tcW w:w="1392" w:type="dxa"/>
            <w:gridSpan w:val="2"/>
            <w:vMerge w:val="restart"/>
            <w:vAlign w:val="center"/>
          </w:tcPr>
          <w:p w:rsidR="00AB36CF" w:rsidRDefault="000E3FC0">
            <w:pPr>
              <w:adjustRightInd w:val="0"/>
              <w:snapToGrid w:val="0"/>
              <w:jc w:val="center"/>
              <w:rPr>
                <w:rFonts w:ascii="宋体" w:hAnsi="宋体"/>
              </w:rPr>
            </w:pPr>
            <w:r>
              <w:rPr>
                <w:rFonts w:ascii="宋体" w:hAnsi="宋体" w:hint="eastAsia"/>
              </w:rPr>
              <w:t>过程控制</w:t>
            </w:r>
          </w:p>
        </w:tc>
        <w:tc>
          <w:tcPr>
            <w:tcW w:w="2569" w:type="dxa"/>
            <w:vAlign w:val="center"/>
          </w:tcPr>
          <w:p w:rsidR="00AB36CF" w:rsidRDefault="000E3FC0">
            <w:pPr>
              <w:adjustRightInd w:val="0"/>
              <w:snapToGrid w:val="0"/>
              <w:rPr>
                <w:rFonts w:ascii="宋体" w:hAnsi="宋体" w:cs="宋体"/>
                <w:bCs/>
                <w:szCs w:val="21"/>
              </w:rPr>
            </w:pPr>
            <w:r>
              <w:rPr>
                <w:rFonts w:ascii="宋体" w:hAnsi="宋体" w:cs="宋体" w:hint="eastAsia"/>
                <w:bCs/>
                <w:szCs w:val="21"/>
              </w:rPr>
              <w:t xml:space="preserve">E31 </w:t>
            </w:r>
            <w:r>
              <w:rPr>
                <w:rFonts w:ascii="宋体" w:hAnsi="宋体" w:cs="宋体" w:hint="eastAsia"/>
                <w:bCs/>
                <w:szCs w:val="21"/>
              </w:rPr>
              <w:t>体系和策划</w:t>
            </w:r>
          </w:p>
        </w:tc>
        <w:tc>
          <w:tcPr>
            <w:tcW w:w="8123" w:type="dxa"/>
          </w:tcPr>
          <w:p w:rsidR="00AB36CF" w:rsidRDefault="000E3FC0">
            <w:pPr>
              <w:pStyle w:val="afffffe"/>
              <w:numPr>
                <w:ilvl w:val="0"/>
                <w:numId w:val="62"/>
              </w:numPr>
              <w:adjustRightInd w:val="0"/>
              <w:snapToGrid w:val="0"/>
              <w:ind w:firstLineChars="0"/>
              <w:rPr>
                <w:rFonts w:ascii="宋体" w:hAnsi="宋体"/>
              </w:rPr>
            </w:pPr>
            <w:r>
              <w:rPr>
                <w:rFonts w:ascii="宋体" w:hAnsi="宋体" w:hint="eastAsia"/>
              </w:rPr>
              <w:t>建立了基于核安全和质量保证的管理体系，统筹考虑核安全、质量、工业安全、环境、职业健康等方面要求，确保将核安全置于最高优先位置。</w:t>
            </w:r>
          </w:p>
          <w:p w:rsidR="00AB36CF" w:rsidRDefault="000E3FC0">
            <w:pPr>
              <w:pStyle w:val="afffffe"/>
              <w:numPr>
                <w:ilvl w:val="0"/>
                <w:numId w:val="62"/>
              </w:numPr>
              <w:adjustRightInd w:val="0"/>
              <w:snapToGrid w:val="0"/>
              <w:ind w:firstLineChars="0"/>
              <w:rPr>
                <w:rFonts w:ascii="宋体" w:hAnsi="宋体"/>
              </w:rPr>
            </w:pPr>
            <w:r>
              <w:rPr>
                <w:rFonts w:ascii="宋体" w:hAnsi="宋体" w:hint="eastAsia"/>
              </w:rPr>
              <w:t>项目质量管理工作进行了系统、全面的详细策划。</w:t>
            </w:r>
          </w:p>
          <w:p w:rsidR="00AB36CF" w:rsidRDefault="000E3FC0">
            <w:pPr>
              <w:pStyle w:val="afffffe"/>
              <w:numPr>
                <w:ilvl w:val="0"/>
                <w:numId w:val="62"/>
              </w:numPr>
              <w:adjustRightInd w:val="0"/>
              <w:snapToGrid w:val="0"/>
              <w:ind w:firstLineChars="0"/>
              <w:rPr>
                <w:rFonts w:ascii="宋体" w:hAnsi="宋体"/>
              </w:rPr>
            </w:pPr>
            <w:r>
              <w:rPr>
                <w:rFonts w:ascii="宋体" w:hAnsi="宋体" w:hint="eastAsia"/>
              </w:rPr>
              <w:t>制定并发布核安全与质量相关大纲、管理程序、工作流程等文件。</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tc>
      </w:tr>
      <w:tr w:rsidR="00AB36CF">
        <w:trPr>
          <w:trHeight w:val="629"/>
          <w:jc w:val="center"/>
        </w:trPr>
        <w:tc>
          <w:tcPr>
            <w:tcW w:w="866" w:type="dxa"/>
            <w:gridSpan w:val="2"/>
            <w:vMerge/>
            <w:vAlign w:val="center"/>
          </w:tcPr>
          <w:p w:rsidR="00AB36CF" w:rsidRDefault="00AB36CF">
            <w:pPr>
              <w:adjustRightInd w:val="0"/>
              <w:snapToGrid w:val="0"/>
              <w:jc w:val="center"/>
              <w:rPr>
                <w:rFonts w:ascii="宋体" w:hAnsi="宋体"/>
              </w:rPr>
            </w:pPr>
          </w:p>
        </w:tc>
        <w:tc>
          <w:tcPr>
            <w:tcW w:w="1392" w:type="dxa"/>
            <w:gridSpan w:val="2"/>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bCs/>
                <w:szCs w:val="21"/>
              </w:rPr>
            </w:pPr>
            <w:r>
              <w:rPr>
                <w:rFonts w:ascii="宋体" w:hAnsi="宋体" w:hint="eastAsia"/>
                <w:bCs/>
                <w:szCs w:val="21"/>
              </w:rPr>
              <w:t>E32</w:t>
            </w:r>
            <w:r>
              <w:rPr>
                <w:rFonts w:ascii="宋体" w:hAnsi="宋体" w:hint="eastAsia"/>
                <w:bCs/>
                <w:szCs w:val="21"/>
              </w:rPr>
              <w:t>风险控制</w:t>
            </w:r>
          </w:p>
        </w:tc>
        <w:tc>
          <w:tcPr>
            <w:tcW w:w="8123" w:type="dxa"/>
          </w:tcPr>
          <w:p w:rsidR="00AB36CF" w:rsidRDefault="000E3FC0">
            <w:pPr>
              <w:pStyle w:val="afffffe"/>
              <w:numPr>
                <w:ilvl w:val="0"/>
                <w:numId w:val="63"/>
              </w:numPr>
              <w:adjustRightInd w:val="0"/>
              <w:snapToGrid w:val="0"/>
              <w:ind w:firstLineChars="0"/>
              <w:rPr>
                <w:rFonts w:ascii="宋体" w:hAnsi="宋体"/>
              </w:rPr>
            </w:pPr>
            <w:r>
              <w:rPr>
                <w:rFonts w:ascii="宋体" w:hAnsi="宋体" w:hint="eastAsia"/>
              </w:rPr>
              <w:t>建立完善的风险管理体系，如风险管理的原则、方法、流程以及基本要求。</w:t>
            </w:r>
          </w:p>
          <w:p w:rsidR="00AB36CF" w:rsidRDefault="000E3FC0">
            <w:pPr>
              <w:pStyle w:val="afffffe"/>
              <w:numPr>
                <w:ilvl w:val="0"/>
                <w:numId w:val="63"/>
              </w:numPr>
              <w:adjustRightInd w:val="0"/>
              <w:snapToGrid w:val="0"/>
              <w:ind w:firstLineChars="0"/>
              <w:rPr>
                <w:rFonts w:ascii="宋体" w:hAnsi="宋体"/>
              </w:rPr>
            </w:pPr>
            <w:r>
              <w:rPr>
                <w:rFonts w:ascii="宋体" w:hAnsi="宋体" w:hint="eastAsia"/>
              </w:rPr>
              <w:t>工作前充分识别质量风险，制定了识别清单。</w:t>
            </w:r>
          </w:p>
          <w:p w:rsidR="00AB36CF" w:rsidRDefault="000E3FC0">
            <w:pPr>
              <w:pStyle w:val="afffffe"/>
              <w:numPr>
                <w:ilvl w:val="0"/>
                <w:numId w:val="63"/>
              </w:numPr>
              <w:adjustRightInd w:val="0"/>
              <w:snapToGrid w:val="0"/>
              <w:ind w:firstLineChars="0"/>
              <w:rPr>
                <w:rFonts w:ascii="宋体" w:hAnsi="宋体"/>
              </w:rPr>
            </w:pPr>
            <w:r>
              <w:rPr>
                <w:rFonts w:ascii="宋体" w:hAnsi="宋体" w:hint="eastAsia"/>
              </w:rPr>
              <w:t>根据风险评价结果和分级标准，制定应对措施并有效落实。</w:t>
            </w:r>
          </w:p>
          <w:p w:rsidR="00AB36CF" w:rsidRDefault="000E3FC0">
            <w:pPr>
              <w:pStyle w:val="afffffe"/>
              <w:numPr>
                <w:ilvl w:val="0"/>
                <w:numId w:val="63"/>
              </w:numPr>
              <w:adjustRightInd w:val="0"/>
              <w:snapToGrid w:val="0"/>
              <w:ind w:firstLineChars="0"/>
              <w:rPr>
                <w:rFonts w:ascii="宋体" w:hAnsi="宋体"/>
              </w:rPr>
            </w:pPr>
            <w:r>
              <w:rPr>
                <w:rFonts w:ascii="宋体" w:hAnsi="宋体" w:hint="eastAsia"/>
              </w:rPr>
              <w:t>评价风险应对措施的有效性。</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629"/>
          <w:jc w:val="center"/>
        </w:trPr>
        <w:tc>
          <w:tcPr>
            <w:tcW w:w="866" w:type="dxa"/>
            <w:gridSpan w:val="2"/>
            <w:vMerge/>
            <w:vAlign w:val="center"/>
          </w:tcPr>
          <w:p w:rsidR="00AB36CF" w:rsidRDefault="00AB36CF">
            <w:pPr>
              <w:adjustRightInd w:val="0"/>
              <w:snapToGrid w:val="0"/>
              <w:jc w:val="center"/>
              <w:rPr>
                <w:rFonts w:ascii="宋体" w:hAnsi="宋体"/>
              </w:rPr>
            </w:pPr>
          </w:p>
        </w:tc>
        <w:tc>
          <w:tcPr>
            <w:tcW w:w="1392" w:type="dxa"/>
            <w:gridSpan w:val="2"/>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bCs/>
                <w:szCs w:val="21"/>
              </w:rPr>
            </w:pPr>
            <w:r>
              <w:rPr>
                <w:rFonts w:ascii="宋体" w:hAnsi="宋体" w:hint="eastAsia"/>
                <w:bCs/>
                <w:szCs w:val="21"/>
              </w:rPr>
              <w:t>E33</w:t>
            </w:r>
            <w:r>
              <w:rPr>
                <w:rFonts w:ascii="宋体" w:hAnsi="宋体" w:hint="eastAsia"/>
                <w:bCs/>
                <w:szCs w:val="21"/>
              </w:rPr>
              <w:t>作业执行</w:t>
            </w:r>
          </w:p>
        </w:tc>
        <w:tc>
          <w:tcPr>
            <w:tcW w:w="8123" w:type="dxa"/>
          </w:tcPr>
          <w:p w:rsidR="00AB36CF" w:rsidRDefault="000E3FC0">
            <w:pPr>
              <w:pStyle w:val="afffffe"/>
              <w:numPr>
                <w:ilvl w:val="0"/>
                <w:numId w:val="64"/>
              </w:numPr>
              <w:adjustRightInd w:val="0"/>
              <w:snapToGrid w:val="0"/>
              <w:ind w:firstLineChars="0"/>
              <w:rPr>
                <w:rFonts w:ascii="宋体" w:hAnsi="宋体"/>
              </w:rPr>
            </w:pPr>
            <w:r>
              <w:rPr>
                <w:rFonts w:ascii="宋体" w:hAnsi="宋体" w:hint="eastAsia"/>
              </w:rPr>
              <w:t>设计工作开始前做好设计策划，收集相关输入，识别和防范风险。</w:t>
            </w:r>
          </w:p>
          <w:p w:rsidR="00AB36CF" w:rsidRDefault="000E3FC0">
            <w:pPr>
              <w:pStyle w:val="afffffe"/>
              <w:numPr>
                <w:ilvl w:val="0"/>
                <w:numId w:val="64"/>
              </w:numPr>
              <w:adjustRightInd w:val="0"/>
              <w:snapToGrid w:val="0"/>
              <w:ind w:firstLineChars="0"/>
              <w:rPr>
                <w:rFonts w:ascii="宋体" w:hAnsi="宋体"/>
              </w:rPr>
            </w:pPr>
            <w:r>
              <w:rPr>
                <w:rFonts w:ascii="宋体" w:hAnsi="宋体" w:hint="eastAsia"/>
              </w:rPr>
              <w:t>按要求开展设计分析、校审、评审，做好设计过程中的变化管理。</w:t>
            </w:r>
          </w:p>
          <w:p w:rsidR="00AB36CF" w:rsidRDefault="000E3FC0">
            <w:pPr>
              <w:pStyle w:val="afffffe"/>
              <w:numPr>
                <w:ilvl w:val="0"/>
                <w:numId w:val="64"/>
              </w:numPr>
              <w:adjustRightInd w:val="0"/>
              <w:snapToGrid w:val="0"/>
              <w:ind w:firstLineChars="0"/>
              <w:rPr>
                <w:rFonts w:ascii="宋体" w:hAnsi="宋体"/>
              </w:rPr>
            </w:pPr>
            <w:r>
              <w:rPr>
                <w:rFonts w:ascii="宋体" w:hAnsi="宋体" w:hint="eastAsia"/>
              </w:rPr>
              <w:t>作业前对人、机、料、法、环等先决条件进行检查和确认。</w:t>
            </w:r>
          </w:p>
          <w:p w:rsidR="00AB36CF" w:rsidRDefault="000E3FC0">
            <w:pPr>
              <w:pStyle w:val="afffffe"/>
              <w:numPr>
                <w:ilvl w:val="0"/>
                <w:numId w:val="64"/>
              </w:numPr>
              <w:adjustRightInd w:val="0"/>
              <w:snapToGrid w:val="0"/>
              <w:ind w:firstLineChars="0"/>
              <w:rPr>
                <w:rFonts w:ascii="宋体" w:hAnsi="宋体"/>
              </w:rPr>
            </w:pPr>
            <w:r>
              <w:rPr>
                <w:rFonts w:ascii="宋体" w:hAnsi="宋体" w:hint="eastAsia"/>
              </w:rPr>
              <w:t>作业过程中严格按程序执行，操作规范。</w:t>
            </w:r>
          </w:p>
          <w:p w:rsidR="00AB36CF" w:rsidRDefault="000E3FC0">
            <w:pPr>
              <w:pStyle w:val="afffffe"/>
              <w:numPr>
                <w:ilvl w:val="0"/>
                <w:numId w:val="64"/>
              </w:numPr>
              <w:adjustRightInd w:val="0"/>
              <w:snapToGrid w:val="0"/>
              <w:ind w:firstLineChars="0"/>
              <w:rPr>
                <w:rFonts w:ascii="宋体" w:hAnsi="宋体"/>
              </w:rPr>
            </w:pPr>
            <w:r>
              <w:rPr>
                <w:rFonts w:ascii="宋体" w:hAnsi="宋体" w:hint="eastAsia"/>
              </w:rPr>
              <w:t>作业中有疑问，员工及时停止工作。</w:t>
            </w:r>
          </w:p>
          <w:p w:rsidR="00AB36CF" w:rsidRDefault="000E3FC0">
            <w:pPr>
              <w:pStyle w:val="afffffe"/>
              <w:numPr>
                <w:ilvl w:val="0"/>
                <w:numId w:val="64"/>
              </w:numPr>
              <w:adjustRightInd w:val="0"/>
              <w:snapToGrid w:val="0"/>
              <w:ind w:firstLineChars="0"/>
              <w:rPr>
                <w:rFonts w:ascii="宋体" w:hAnsi="宋体"/>
              </w:rPr>
            </w:pPr>
            <w:r>
              <w:rPr>
                <w:rFonts w:ascii="宋体" w:hAnsi="宋体" w:hint="eastAsia"/>
              </w:rPr>
              <w:t>员工关注成品保护，主动预防异物进入设备或系统。</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629"/>
          <w:jc w:val="center"/>
        </w:trPr>
        <w:tc>
          <w:tcPr>
            <w:tcW w:w="866" w:type="dxa"/>
            <w:gridSpan w:val="2"/>
            <w:vMerge/>
            <w:vAlign w:val="center"/>
          </w:tcPr>
          <w:p w:rsidR="00AB36CF" w:rsidRDefault="00AB36CF">
            <w:pPr>
              <w:adjustRightInd w:val="0"/>
              <w:snapToGrid w:val="0"/>
              <w:jc w:val="center"/>
              <w:rPr>
                <w:rFonts w:ascii="宋体" w:hAnsi="宋体"/>
              </w:rPr>
            </w:pPr>
          </w:p>
        </w:tc>
        <w:tc>
          <w:tcPr>
            <w:tcW w:w="1392" w:type="dxa"/>
            <w:gridSpan w:val="2"/>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bCs/>
                <w:szCs w:val="21"/>
              </w:rPr>
            </w:pPr>
            <w:r>
              <w:rPr>
                <w:rFonts w:ascii="宋体" w:hAnsi="宋体" w:hint="eastAsia"/>
                <w:bCs/>
                <w:szCs w:val="21"/>
              </w:rPr>
              <w:t>E34</w:t>
            </w:r>
            <w:r>
              <w:rPr>
                <w:rFonts w:ascii="宋体" w:hAnsi="宋体" w:hint="eastAsia"/>
                <w:bCs/>
                <w:szCs w:val="21"/>
              </w:rPr>
              <w:t>变更管理</w:t>
            </w:r>
          </w:p>
        </w:tc>
        <w:tc>
          <w:tcPr>
            <w:tcW w:w="8123" w:type="dxa"/>
          </w:tcPr>
          <w:p w:rsidR="00AB36CF" w:rsidRDefault="000E3FC0">
            <w:pPr>
              <w:pStyle w:val="afffffe"/>
              <w:numPr>
                <w:ilvl w:val="0"/>
                <w:numId w:val="65"/>
              </w:numPr>
              <w:adjustRightInd w:val="0"/>
              <w:snapToGrid w:val="0"/>
              <w:ind w:firstLineChars="0"/>
              <w:rPr>
                <w:rFonts w:ascii="宋体" w:hAnsi="宋体"/>
              </w:rPr>
            </w:pPr>
            <w:r>
              <w:rPr>
                <w:rFonts w:ascii="宋体" w:hAnsi="宋体" w:hint="eastAsia"/>
              </w:rPr>
              <w:t>建立澄清、现场变更、设计变更等管理流程。</w:t>
            </w:r>
          </w:p>
          <w:p w:rsidR="00AB36CF" w:rsidRDefault="000E3FC0">
            <w:pPr>
              <w:pStyle w:val="afffffe"/>
              <w:numPr>
                <w:ilvl w:val="0"/>
                <w:numId w:val="65"/>
              </w:numPr>
              <w:adjustRightInd w:val="0"/>
              <w:snapToGrid w:val="0"/>
              <w:ind w:firstLineChars="0"/>
              <w:rPr>
                <w:rFonts w:ascii="宋体" w:hAnsi="宋体"/>
              </w:rPr>
            </w:pPr>
            <w:r>
              <w:rPr>
                <w:rFonts w:ascii="宋体" w:hAnsi="宋体" w:hint="eastAsia"/>
              </w:rPr>
              <w:t>设计变更经过安全影响分析。</w:t>
            </w:r>
          </w:p>
          <w:p w:rsidR="00AB36CF" w:rsidRDefault="000E3FC0">
            <w:pPr>
              <w:pStyle w:val="afffffe"/>
              <w:numPr>
                <w:ilvl w:val="0"/>
                <w:numId w:val="65"/>
              </w:numPr>
              <w:adjustRightInd w:val="0"/>
              <w:snapToGrid w:val="0"/>
              <w:ind w:firstLineChars="0"/>
              <w:rPr>
                <w:rFonts w:ascii="宋体" w:hAnsi="宋体"/>
              </w:rPr>
            </w:pPr>
            <w:r>
              <w:rPr>
                <w:rFonts w:ascii="宋体" w:hAnsi="宋体" w:hint="eastAsia"/>
              </w:rPr>
              <w:t>变更的处理意见得到设计方或相关单位的审查和认可。</w:t>
            </w:r>
          </w:p>
          <w:p w:rsidR="00AB36CF" w:rsidRDefault="000E3FC0">
            <w:pPr>
              <w:pStyle w:val="afffffe"/>
              <w:numPr>
                <w:ilvl w:val="0"/>
                <w:numId w:val="65"/>
              </w:numPr>
              <w:adjustRightInd w:val="0"/>
              <w:snapToGrid w:val="0"/>
              <w:ind w:firstLineChars="0"/>
              <w:rPr>
                <w:rFonts w:ascii="宋体" w:hAnsi="宋体"/>
              </w:rPr>
            </w:pPr>
            <w:r>
              <w:rPr>
                <w:rFonts w:ascii="宋体" w:hAnsi="宋体" w:hint="eastAsia"/>
              </w:rPr>
              <w:t>变更信息及时通知到相关组织和人员。</w:t>
            </w:r>
          </w:p>
          <w:p w:rsidR="00AB36CF" w:rsidRDefault="000E3FC0">
            <w:pPr>
              <w:pStyle w:val="afffffe"/>
              <w:numPr>
                <w:ilvl w:val="0"/>
                <w:numId w:val="65"/>
              </w:numPr>
              <w:adjustRightInd w:val="0"/>
              <w:snapToGrid w:val="0"/>
              <w:ind w:firstLineChars="0"/>
              <w:rPr>
                <w:rFonts w:ascii="宋体" w:hAnsi="宋体"/>
              </w:rPr>
            </w:pPr>
            <w:r>
              <w:rPr>
                <w:rFonts w:ascii="宋体" w:hAnsi="宋体" w:hint="eastAsia"/>
              </w:rPr>
              <w:t>变更相关文件及时进行修改或标注。</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866" w:type="dxa"/>
            <w:gridSpan w:val="2"/>
            <w:vMerge w:val="restart"/>
            <w:vAlign w:val="center"/>
          </w:tcPr>
          <w:p w:rsidR="00AB36CF" w:rsidRDefault="000E3FC0">
            <w:pPr>
              <w:adjustRightInd w:val="0"/>
              <w:snapToGrid w:val="0"/>
              <w:jc w:val="center"/>
              <w:rPr>
                <w:rFonts w:ascii="宋体" w:hAnsi="宋体"/>
              </w:rPr>
            </w:pPr>
            <w:r>
              <w:rPr>
                <w:rFonts w:ascii="宋体" w:hAnsi="宋体" w:hint="eastAsia"/>
              </w:rPr>
              <w:t>E4</w:t>
            </w:r>
          </w:p>
          <w:p w:rsidR="00AB36CF" w:rsidRDefault="00AB36CF">
            <w:pPr>
              <w:adjustRightInd w:val="0"/>
              <w:snapToGrid w:val="0"/>
              <w:jc w:val="center"/>
              <w:rPr>
                <w:rFonts w:ascii="宋体" w:hAnsi="宋体"/>
              </w:rPr>
            </w:pPr>
          </w:p>
        </w:tc>
        <w:tc>
          <w:tcPr>
            <w:tcW w:w="1392" w:type="dxa"/>
            <w:gridSpan w:val="2"/>
            <w:vMerge w:val="restart"/>
            <w:vAlign w:val="center"/>
          </w:tcPr>
          <w:p w:rsidR="00AB36CF" w:rsidRDefault="000E3FC0">
            <w:pPr>
              <w:adjustRightInd w:val="0"/>
              <w:snapToGrid w:val="0"/>
              <w:jc w:val="center"/>
              <w:rPr>
                <w:rFonts w:ascii="宋体" w:hAnsi="宋体"/>
              </w:rPr>
            </w:pPr>
            <w:r>
              <w:rPr>
                <w:rFonts w:ascii="宋体" w:hAnsi="宋体" w:hint="eastAsia"/>
              </w:rPr>
              <w:t>问题识别和解决</w:t>
            </w:r>
          </w:p>
        </w:tc>
        <w:tc>
          <w:tcPr>
            <w:tcW w:w="2569" w:type="dxa"/>
            <w:vAlign w:val="center"/>
          </w:tcPr>
          <w:p w:rsidR="00AB36CF" w:rsidRDefault="000E3FC0">
            <w:pPr>
              <w:adjustRightInd w:val="0"/>
              <w:snapToGrid w:val="0"/>
              <w:rPr>
                <w:rFonts w:ascii="宋体" w:hAnsi="宋体" w:cs="宋体"/>
                <w:szCs w:val="21"/>
              </w:rPr>
            </w:pPr>
            <w:r>
              <w:rPr>
                <w:rFonts w:ascii="宋体" w:hAnsi="宋体" w:cs="宋体" w:hint="eastAsia"/>
                <w:szCs w:val="21"/>
              </w:rPr>
              <w:t xml:space="preserve">E41 </w:t>
            </w:r>
            <w:r>
              <w:rPr>
                <w:rFonts w:ascii="宋体" w:hAnsi="宋体" w:cs="宋体" w:hint="eastAsia"/>
                <w:szCs w:val="21"/>
              </w:rPr>
              <w:t>问题识别</w:t>
            </w:r>
          </w:p>
        </w:tc>
        <w:tc>
          <w:tcPr>
            <w:tcW w:w="8123" w:type="dxa"/>
          </w:tcPr>
          <w:p w:rsidR="00AB36CF" w:rsidRDefault="000E3FC0">
            <w:pPr>
              <w:pStyle w:val="afffffe"/>
              <w:numPr>
                <w:ilvl w:val="0"/>
                <w:numId w:val="66"/>
              </w:numPr>
              <w:adjustRightInd w:val="0"/>
              <w:snapToGrid w:val="0"/>
              <w:ind w:firstLineChars="0"/>
              <w:rPr>
                <w:rFonts w:ascii="宋体" w:hAnsi="宋体"/>
              </w:rPr>
            </w:pPr>
            <w:r>
              <w:rPr>
                <w:rFonts w:ascii="宋体" w:hAnsi="宋体" w:hint="eastAsia"/>
              </w:rPr>
              <w:t>建立质量隐患排查、不符合项、事件管理等制度。</w:t>
            </w:r>
          </w:p>
          <w:p w:rsidR="00AB36CF" w:rsidRDefault="000E3FC0">
            <w:pPr>
              <w:pStyle w:val="afffffe"/>
              <w:numPr>
                <w:ilvl w:val="0"/>
                <w:numId w:val="66"/>
              </w:numPr>
              <w:adjustRightInd w:val="0"/>
              <w:snapToGrid w:val="0"/>
              <w:ind w:firstLineChars="0"/>
              <w:rPr>
                <w:rFonts w:ascii="宋体" w:hAnsi="宋体"/>
              </w:rPr>
            </w:pPr>
            <w:r>
              <w:rPr>
                <w:rFonts w:ascii="宋体" w:hAnsi="宋体" w:hint="eastAsia"/>
              </w:rPr>
              <w:t>全员能按照要求及时发现、记录和报告问题。</w:t>
            </w:r>
          </w:p>
          <w:p w:rsidR="00AB36CF" w:rsidRDefault="000E3FC0">
            <w:pPr>
              <w:pStyle w:val="afffffe"/>
              <w:numPr>
                <w:ilvl w:val="0"/>
                <w:numId w:val="66"/>
              </w:numPr>
              <w:adjustRightInd w:val="0"/>
              <w:snapToGrid w:val="0"/>
              <w:ind w:firstLineChars="0"/>
              <w:rPr>
                <w:rFonts w:ascii="宋体" w:hAnsi="宋体"/>
              </w:rPr>
            </w:pPr>
            <w:r>
              <w:rPr>
                <w:rFonts w:ascii="宋体" w:hAnsi="宋体" w:hint="eastAsia"/>
              </w:rPr>
              <w:t>对发现问题进行了适当的甄别、分类。</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66" w:type="dxa"/>
            <w:gridSpan w:val="2"/>
            <w:vMerge/>
            <w:vAlign w:val="center"/>
          </w:tcPr>
          <w:p w:rsidR="00AB36CF" w:rsidRDefault="00AB36CF">
            <w:pPr>
              <w:adjustRightInd w:val="0"/>
              <w:snapToGrid w:val="0"/>
              <w:jc w:val="center"/>
              <w:rPr>
                <w:rFonts w:ascii="宋体" w:hAnsi="宋体"/>
              </w:rPr>
            </w:pPr>
          </w:p>
        </w:tc>
        <w:tc>
          <w:tcPr>
            <w:tcW w:w="1392" w:type="dxa"/>
            <w:gridSpan w:val="2"/>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cs="宋体"/>
                <w:bCs/>
                <w:szCs w:val="21"/>
              </w:rPr>
            </w:pPr>
            <w:r>
              <w:rPr>
                <w:rFonts w:ascii="宋体" w:hAnsi="宋体" w:hint="eastAsia"/>
                <w:bCs/>
                <w:szCs w:val="21"/>
              </w:rPr>
              <w:t>E42</w:t>
            </w:r>
            <w:r>
              <w:rPr>
                <w:rFonts w:ascii="宋体" w:hAnsi="宋体" w:hint="eastAsia"/>
                <w:bCs/>
                <w:szCs w:val="21"/>
              </w:rPr>
              <w:t>根本原因分析</w:t>
            </w:r>
          </w:p>
        </w:tc>
        <w:tc>
          <w:tcPr>
            <w:tcW w:w="8123" w:type="dxa"/>
          </w:tcPr>
          <w:p w:rsidR="00AB36CF" w:rsidRDefault="000E3FC0">
            <w:pPr>
              <w:pStyle w:val="afffffe"/>
              <w:numPr>
                <w:ilvl w:val="0"/>
                <w:numId w:val="67"/>
              </w:numPr>
              <w:adjustRightInd w:val="0"/>
              <w:snapToGrid w:val="0"/>
              <w:ind w:firstLineChars="0"/>
              <w:rPr>
                <w:rFonts w:ascii="宋体" w:hAnsi="宋体"/>
              </w:rPr>
            </w:pPr>
            <w:r>
              <w:rPr>
                <w:rFonts w:ascii="宋体" w:hAnsi="宋体" w:hint="eastAsia"/>
              </w:rPr>
              <w:t>建立质量问题和事件的调查处理机制。</w:t>
            </w:r>
            <w:r>
              <w:rPr>
                <w:rFonts w:ascii="宋体" w:hAnsi="宋体" w:hint="eastAsia"/>
              </w:rPr>
              <w:t>.</w:t>
            </w:r>
          </w:p>
          <w:p w:rsidR="00AB36CF" w:rsidRDefault="000E3FC0">
            <w:pPr>
              <w:pStyle w:val="afffffe"/>
              <w:numPr>
                <w:ilvl w:val="0"/>
                <w:numId w:val="67"/>
              </w:numPr>
              <w:adjustRightInd w:val="0"/>
              <w:snapToGrid w:val="0"/>
              <w:ind w:firstLineChars="0"/>
              <w:rPr>
                <w:rFonts w:ascii="宋体" w:hAnsi="宋体"/>
              </w:rPr>
            </w:pPr>
            <w:r>
              <w:rPr>
                <w:rFonts w:ascii="宋体" w:hAnsi="宋体" w:hint="eastAsia"/>
              </w:rPr>
              <w:t>针对重要核安全与质量问题、事件及时开展根本原因分析。</w:t>
            </w:r>
          </w:p>
          <w:p w:rsidR="00AB36CF" w:rsidRDefault="000E3FC0">
            <w:pPr>
              <w:pStyle w:val="afffffe"/>
              <w:numPr>
                <w:ilvl w:val="0"/>
                <w:numId w:val="67"/>
              </w:numPr>
              <w:adjustRightInd w:val="0"/>
              <w:snapToGrid w:val="0"/>
              <w:ind w:firstLineChars="0"/>
              <w:rPr>
                <w:rFonts w:ascii="宋体" w:hAnsi="宋体"/>
              </w:rPr>
            </w:pPr>
            <w:r>
              <w:rPr>
                <w:rFonts w:ascii="宋体" w:hAnsi="宋体" w:hint="eastAsia"/>
              </w:rPr>
              <w:t>纠正行动计划明确并得到有效执行。</w:t>
            </w:r>
          </w:p>
          <w:p w:rsidR="00AB36CF" w:rsidRDefault="000E3FC0">
            <w:pPr>
              <w:pStyle w:val="afffffe"/>
              <w:numPr>
                <w:ilvl w:val="0"/>
                <w:numId w:val="67"/>
              </w:numPr>
              <w:adjustRightInd w:val="0"/>
              <w:snapToGrid w:val="0"/>
              <w:ind w:firstLineChars="0"/>
              <w:rPr>
                <w:rFonts w:ascii="宋体" w:hAnsi="宋体"/>
              </w:rPr>
            </w:pPr>
            <w:r>
              <w:rPr>
                <w:rFonts w:ascii="宋体" w:hAnsi="宋体" w:hint="eastAsia"/>
              </w:rPr>
              <w:t>重要核安全与质量问题纳入经验反馈。</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866" w:type="dxa"/>
            <w:gridSpan w:val="2"/>
            <w:vMerge/>
            <w:vAlign w:val="center"/>
          </w:tcPr>
          <w:p w:rsidR="00AB36CF" w:rsidRDefault="00AB36CF">
            <w:pPr>
              <w:adjustRightInd w:val="0"/>
              <w:snapToGrid w:val="0"/>
              <w:jc w:val="center"/>
              <w:rPr>
                <w:rFonts w:ascii="宋体" w:hAnsi="宋体"/>
              </w:rPr>
            </w:pPr>
          </w:p>
        </w:tc>
        <w:tc>
          <w:tcPr>
            <w:tcW w:w="1392" w:type="dxa"/>
            <w:gridSpan w:val="2"/>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cs="宋体"/>
                <w:szCs w:val="21"/>
              </w:rPr>
            </w:pPr>
            <w:r>
              <w:rPr>
                <w:rFonts w:ascii="宋体" w:hAnsi="宋体" w:hint="eastAsia"/>
                <w:szCs w:val="21"/>
              </w:rPr>
              <w:t>E43</w:t>
            </w:r>
            <w:r>
              <w:rPr>
                <w:rFonts w:ascii="宋体" w:hAnsi="宋体" w:hint="eastAsia"/>
                <w:szCs w:val="21"/>
              </w:rPr>
              <w:t>问题处理</w:t>
            </w:r>
          </w:p>
        </w:tc>
        <w:tc>
          <w:tcPr>
            <w:tcW w:w="8123" w:type="dxa"/>
          </w:tcPr>
          <w:p w:rsidR="00AB36CF" w:rsidRDefault="000E3FC0">
            <w:pPr>
              <w:pStyle w:val="afffffe"/>
              <w:numPr>
                <w:ilvl w:val="0"/>
                <w:numId w:val="68"/>
              </w:numPr>
              <w:adjustRightInd w:val="0"/>
              <w:snapToGrid w:val="0"/>
              <w:ind w:firstLineChars="0"/>
              <w:rPr>
                <w:rFonts w:ascii="宋体" w:hAnsi="宋体"/>
              </w:rPr>
            </w:pPr>
            <w:r>
              <w:rPr>
                <w:rFonts w:ascii="宋体" w:hAnsi="宋体" w:hint="eastAsia"/>
              </w:rPr>
              <w:t>核安全与质量隐患、问题按照规定的流程进行处理。</w:t>
            </w:r>
          </w:p>
          <w:p w:rsidR="00AB36CF" w:rsidRDefault="000E3FC0">
            <w:pPr>
              <w:pStyle w:val="afffffe"/>
              <w:numPr>
                <w:ilvl w:val="0"/>
                <w:numId w:val="68"/>
              </w:numPr>
              <w:adjustRightInd w:val="0"/>
              <w:snapToGrid w:val="0"/>
              <w:ind w:firstLineChars="0"/>
              <w:rPr>
                <w:rFonts w:ascii="宋体" w:hAnsi="宋体"/>
              </w:rPr>
            </w:pPr>
            <w:r>
              <w:rPr>
                <w:rFonts w:ascii="宋体" w:hAnsi="宋体" w:hint="eastAsia"/>
              </w:rPr>
              <w:t>基于核安全与质量重要性对问题进行分类、分级处理。</w:t>
            </w:r>
          </w:p>
          <w:p w:rsidR="00AB36CF" w:rsidRDefault="000E3FC0">
            <w:pPr>
              <w:pStyle w:val="afffffe"/>
              <w:numPr>
                <w:ilvl w:val="0"/>
                <w:numId w:val="68"/>
              </w:numPr>
              <w:adjustRightInd w:val="0"/>
              <w:snapToGrid w:val="0"/>
              <w:ind w:firstLineChars="0"/>
              <w:rPr>
                <w:rFonts w:ascii="宋体" w:hAnsi="宋体"/>
              </w:rPr>
            </w:pPr>
            <w:r>
              <w:rPr>
                <w:rFonts w:ascii="宋体" w:hAnsi="宋体" w:hint="eastAsia"/>
              </w:rPr>
              <w:t>问题处理形成闭环，记录完整，避免重发。</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83"/>
          <w:jc w:val="center"/>
        </w:trPr>
        <w:tc>
          <w:tcPr>
            <w:tcW w:w="866" w:type="dxa"/>
            <w:gridSpan w:val="2"/>
            <w:vMerge/>
            <w:vAlign w:val="center"/>
          </w:tcPr>
          <w:p w:rsidR="00AB36CF" w:rsidRDefault="00AB36CF">
            <w:pPr>
              <w:adjustRightInd w:val="0"/>
              <w:snapToGrid w:val="0"/>
              <w:jc w:val="center"/>
              <w:rPr>
                <w:rFonts w:ascii="宋体" w:hAnsi="宋体"/>
              </w:rPr>
            </w:pPr>
          </w:p>
        </w:tc>
        <w:tc>
          <w:tcPr>
            <w:tcW w:w="1392" w:type="dxa"/>
            <w:gridSpan w:val="2"/>
            <w:vMerge/>
            <w:vAlign w:val="center"/>
          </w:tcPr>
          <w:p w:rsidR="00AB36CF" w:rsidRDefault="00AB36CF">
            <w:pPr>
              <w:adjustRightInd w:val="0"/>
              <w:snapToGrid w:val="0"/>
              <w:jc w:val="center"/>
              <w:rPr>
                <w:rFonts w:ascii="宋体" w:hAnsi="宋体"/>
              </w:rPr>
            </w:pPr>
          </w:p>
        </w:tc>
        <w:tc>
          <w:tcPr>
            <w:tcW w:w="2569" w:type="dxa"/>
            <w:vAlign w:val="center"/>
          </w:tcPr>
          <w:p w:rsidR="00AB36CF" w:rsidRDefault="000E3FC0">
            <w:pPr>
              <w:adjustRightInd w:val="0"/>
              <w:snapToGrid w:val="0"/>
              <w:rPr>
                <w:rFonts w:ascii="宋体" w:hAnsi="宋体" w:cs="宋体"/>
                <w:bCs/>
                <w:szCs w:val="21"/>
              </w:rPr>
            </w:pPr>
            <w:r>
              <w:rPr>
                <w:rFonts w:ascii="宋体" w:hAnsi="宋体" w:hint="eastAsia"/>
                <w:bCs/>
                <w:szCs w:val="21"/>
              </w:rPr>
              <w:t>E44</w:t>
            </w:r>
            <w:r>
              <w:rPr>
                <w:rFonts w:ascii="宋体" w:hAnsi="宋体" w:hint="eastAsia"/>
                <w:bCs/>
                <w:szCs w:val="21"/>
              </w:rPr>
              <w:t>趋势分析</w:t>
            </w:r>
          </w:p>
        </w:tc>
        <w:tc>
          <w:tcPr>
            <w:tcW w:w="8123" w:type="dxa"/>
          </w:tcPr>
          <w:p w:rsidR="00AB36CF" w:rsidRDefault="000E3FC0">
            <w:pPr>
              <w:pStyle w:val="afffffe"/>
              <w:numPr>
                <w:ilvl w:val="0"/>
                <w:numId w:val="69"/>
              </w:numPr>
              <w:adjustRightInd w:val="0"/>
              <w:snapToGrid w:val="0"/>
              <w:ind w:firstLineChars="0"/>
              <w:rPr>
                <w:rFonts w:ascii="宋体" w:hAnsi="宋体"/>
              </w:rPr>
            </w:pPr>
            <w:r>
              <w:rPr>
                <w:rFonts w:ascii="宋体" w:hAnsi="宋体" w:hint="eastAsia"/>
              </w:rPr>
              <w:t>制定质量问题趋势分析机制。</w:t>
            </w:r>
          </w:p>
          <w:p w:rsidR="00AB36CF" w:rsidRDefault="000E3FC0">
            <w:pPr>
              <w:pStyle w:val="afffffe"/>
              <w:numPr>
                <w:ilvl w:val="0"/>
                <w:numId w:val="69"/>
              </w:numPr>
              <w:adjustRightInd w:val="0"/>
              <w:snapToGrid w:val="0"/>
              <w:ind w:firstLineChars="0"/>
              <w:rPr>
                <w:rFonts w:ascii="宋体" w:hAnsi="宋体"/>
              </w:rPr>
            </w:pPr>
            <w:r>
              <w:rPr>
                <w:rFonts w:ascii="宋体" w:hAnsi="宋体" w:hint="eastAsia"/>
              </w:rPr>
              <w:t>定期开质量趋势分析。</w:t>
            </w:r>
          </w:p>
          <w:p w:rsidR="00AB36CF" w:rsidRDefault="000E3FC0">
            <w:pPr>
              <w:pStyle w:val="afffffe"/>
              <w:numPr>
                <w:ilvl w:val="0"/>
                <w:numId w:val="69"/>
              </w:numPr>
              <w:adjustRightInd w:val="0"/>
              <w:snapToGrid w:val="0"/>
              <w:ind w:firstLineChars="0"/>
              <w:rPr>
                <w:rFonts w:ascii="宋体" w:hAnsi="宋体"/>
              </w:rPr>
            </w:pPr>
            <w:r>
              <w:rPr>
                <w:rFonts w:ascii="宋体" w:hAnsi="宋体" w:hint="eastAsia"/>
              </w:rPr>
              <w:t>应用质量趋势分析结果。</w:t>
            </w:r>
          </w:p>
        </w:tc>
        <w:tc>
          <w:tcPr>
            <w:tcW w:w="1107"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bl>
    <w:tbl>
      <w:tblPr>
        <w:tblStyle w:val="31"/>
        <w:tblW w:w="14044" w:type="dxa"/>
        <w:jc w:val="center"/>
        <w:tblLook w:val="04A0" w:firstRow="1" w:lastRow="0" w:firstColumn="1" w:lastColumn="0" w:noHBand="0" w:noVBand="1"/>
      </w:tblPr>
      <w:tblGrid>
        <w:gridCol w:w="800"/>
        <w:gridCol w:w="1418"/>
        <w:gridCol w:w="2551"/>
        <w:gridCol w:w="8174"/>
        <w:gridCol w:w="1101"/>
      </w:tblGrid>
      <w:tr w:rsidR="00AB36CF">
        <w:trPr>
          <w:trHeight w:val="529"/>
          <w:jc w:val="center"/>
        </w:trPr>
        <w:tc>
          <w:tcPr>
            <w:tcW w:w="14044" w:type="dxa"/>
            <w:gridSpan w:val="5"/>
            <w:shd w:val="clear" w:color="auto" w:fill="D9E2F3" w:themeFill="accent1" w:themeFillTint="33"/>
            <w:vAlign w:val="center"/>
          </w:tcPr>
          <w:p w:rsidR="00AB36CF" w:rsidRDefault="000E3FC0">
            <w:pPr>
              <w:adjustRightInd w:val="0"/>
              <w:snapToGrid w:val="0"/>
              <w:jc w:val="center"/>
              <w:rPr>
                <w:rFonts w:ascii="宋体" w:hAnsi="宋体"/>
                <w:sz w:val="28"/>
                <w:szCs w:val="28"/>
              </w:rPr>
            </w:pPr>
            <w:r>
              <w:rPr>
                <w:rFonts w:ascii="宋体" w:hAnsi="宋体" w:hint="eastAsia"/>
                <w:sz w:val="28"/>
                <w:szCs w:val="28"/>
              </w:rPr>
              <w:t>六、营造适宜的工作环境（</w:t>
            </w:r>
            <w:r>
              <w:rPr>
                <w:rFonts w:ascii="宋体" w:hAnsi="宋体" w:hint="eastAsia"/>
                <w:sz w:val="28"/>
                <w:szCs w:val="28"/>
              </w:rPr>
              <w:t>F</w:t>
            </w:r>
            <w:r>
              <w:rPr>
                <w:rFonts w:ascii="宋体" w:hAnsi="宋体" w:hint="eastAsia"/>
                <w:sz w:val="28"/>
                <w:szCs w:val="28"/>
              </w:rPr>
              <w:t>）</w:t>
            </w:r>
          </w:p>
        </w:tc>
      </w:tr>
      <w:tr w:rsidR="00AB36CF">
        <w:trPr>
          <w:trHeight w:val="364"/>
          <w:jc w:val="center"/>
        </w:trPr>
        <w:tc>
          <w:tcPr>
            <w:tcW w:w="800" w:type="dxa"/>
            <w:vAlign w:val="center"/>
          </w:tcPr>
          <w:p w:rsidR="00AB36CF" w:rsidRDefault="000E3FC0">
            <w:pPr>
              <w:adjustRightInd w:val="0"/>
              <w:snapToGrid w:val="0"/>
              <w:jc w:val="center"/>
              <w:rPr>
                <w:rFonts w:ascii="宋体" w:hAnsi="宋体"/>
              </w:rPr>
            </w:pPr>
            <w:r>
              <w:rPr>
                <w:rFonts w:ascii="宋体" w:hAnsi="宋体" w:hint="eastAsia"/>
              </w:rPr>
              <w:lastRenderedPageBreak/>
              <w:t>序号</w:t>
            </w:r>
          </w:p>
        </w:tc>
        <w:tc>
          <w:tcPr>
            <w:tcW w:w="1418" w:type="dxa"/>
            <w:vAlign w:val="center"/>
          </w:tcPr>
          <w:p w:rsidR="00AB36CF" w:rsidRDefault="000E3FC0">
            <w:pPr>
              <w:adjustRightInd w:val="0"/>
              <w:snapToGrid w:val="0"/>
              <w:jc w:val="center"/>
              <w:rPr>
                <w:rFonts w:ascii="宋体" w:hAnsi="宋体"/>
              </w:rPr>
            </w:pPr>
            <w:r>
              <w:rPr>
                <w:rFonts w:ascii="宋体" w:hAnsi="宋体" w:hint="eastAsia"/>
              </w:rPr>
              <w:t>评估要素</w:t>
            </w:r>
          </w:p>
        </w:tc>
        <w:tc>
          <w:tcPr>
            <w:tcW w:w="2551" w:type="dxa"/>
            <w:vAlign w:val="center"/>
          </w:tcPr>
          <w:p w:rsidR="00AB36CF" w:rsidRDefault="000E3FC0">
            <w:pPr>
              <w:adjustRightInd w:val="0"/>
              <w:snapToGrid w:val="0"/>
              <w:jc w:val="center"/>
              <w:rPr>
                <w:rFonts w:ascii="宋体" w:hAnsi="宋体"/>
              </w:rPr>
            </w:pPr>
            <w:r>
              <w:rPr>
                <w:rFonts w:ascii="宋体" w:hAnsi="宋体" w:hint="eastAsia"/>
              </w:rPr>
              <w:t>评估元素</w:t>
            </w:r>
          </w:p>
        </w:tc>
        <w:tc>
          <w:tcPr>
            <w:tcW w:w="8174" w:type="dxa"/>
            <w:vAlign w:val="center"/>
          </w:tcPr>
          <w:p w:rsidR="00AB36CF" w:rsidRDefault="000E3FC0">
            <w:pPr>
              <w:adjustRightInd w:val="0"/>
              <w:snapToGrid w:val="0"/>
              <w:jc w:val="center"/>
              <w:rPr>
                <w:rFonts w:ascii="宋体" w:hAnsi="宋体"/>
              </w:rPr>
            </w:pPr>
            <w:r>
              <w:rPr>
                <w:rFonts w:ascii="宋体" w:hAnsi="宋体" w:hint="eastAsia"/>
              </w:rPr>
              <w:t>实践举例</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评估方式</w:t>
            </w:r>
          </w:p>
        </w:tc>
      </w:tr>
      <w:tr w:rsidR="00AB36CF">
        <w:trPr>
          <w:trHeight w:val="383"/>
          <w:jc w:val="center"/>
        </w:trPr>
        <w:tc>
          <w:tcPr>
            <w:tcW w:w="800" w:type="dxa"/>
            <w:vMerge w:val="restart"/>
            <w:vAlign w:val="center"/>
          </w:tcPr>
          <w:p w:rsidR="00AB36CF" w:rsidRDefault="000E3FC0">
            <w:pPr>
              <w:adjustRightInd w:val="0"/>
              <w:snapToGrid w:val="0"/>
              <w:jc w:val="center"/>
              <w:rPr>
                <w:rFonts w:ascii="宋体" w:hAnsi="宋体"/>
              </w:rPr>
            </w:pPr>
            <w:r>
              <w:rPr>
                <w:rFonts w:ascii="宋体" w:hAnsi="宋体" w:hint="eastAsia"/>
              </w:rPr>
              <w:t>F1</w:t>
            </w:r>
          </w:p>
        </w:tc>
        <w:tc>
          <w:tcPr>
            <w:tcW w:w="1418" w:type="dxa"/>
            <w:vMerge w:val="restart"/>
            <w:vAlign w:val="center"/>
          </w:tcPr>
          <w:p w:rsidR="00AB36CF" w:rsidRDefault="000E3FC0">
            <w:pPr>
              <w:adjustRightInd w:val="0"/>
              <w:snapToGrid w:val="0"/>
              <w:jc w:val="center"/>
              <w:rPr>
                <w:rFonts w:ascii="宋体" w:hAnsi="宋体"/>
              </w:rPr>
            </w:pPr>
            <w:r>
              <w:rPr>
                <w:rFonts w:ascii="宋体" w:hAnsi="宋体" w:hint="eastAsia"/>
              </w:rPr>
              <w:t>工作时间和环境</w:t>
            </w:r>
          </w:p>
        </w:tc>
        <w:tc>
          <w:tcPr>
            <w:tcW w:w="2551" w:type="dxa"/>
            <w:vAlign w:val="center"/>
          </w:tcPr>
          <w:p w:rsidR="00AB36CF" w:rsidRDefault="000E3FC0">
            <w:pPr>
              <w:adjustRightInd w:val="0"/>
              <w:snapToGrid w:val="0"/>
              <w:rPr>
                <w:rFonts w:ascii="宋体" w:hAnsi="宋体"/>
              </w:rPr>
            </w:pPr>
            <w:r>
              <w:rPr>
                <w:rFonts w:ascii="宋体" w:hAnsi="宋体" w:hint="eastAsia"/>
              </w:rPr>
              <w:t>F11</w:t>
            </w:r>
            <w:r>
              <w:rPr>
                <w:rFonts w:ascii="宋体" w:hAnsi="宋体" w:hint="eastAsia"/>
              </w:rPr>
              <w:t>加班加点</w:t>
            </w:r>
          </w:p>
        </w:tc>
        <w:tc>
          <w:tcPr>
            <w:tcW w:w="8174" w:type="dxa"/>
            <w:vAlign w:val="center"/>
          </w:tcPr>
          <w:p w:rsidR="00AB36CF" w:rsidRDefault="000E3FC0">
            <w:pPr>
              <w:pStyle w:val="afffffe"/>
              <w:numPr>
                <w:ilvl w:val="0"/>
                <w:numId w:val="70"/>
              </w:numPr>
              <w:adjustRightInd w:val="0"/>
              <w:snapToGrid w:val="0"/>
              <w:ind w:firstLineChars="0"/>
              <w:rPr>
                <w:rFonts w:ascii="宋体" w:hAnsi="宋体"/>
              </w:rPr>
            </w:pPr>
            <w:r>
              <w:rPr>
                <w:rFonts w:ascii="宋体" w:hAnsi="宋体" w:hint="eastAsia"/>
              </w:rPr>
              <w:t>制定加班加点管理制度，对加班时间进行合理的限制。</w:t>
            </w:r>
          </w:p>
          <w:p w:rsidR="00AB36CF" w:rsidRDefault="000E3FC0">
            <w:pPr>
              <w:pStyle w:val="afffffe"/>
              <w:numPr>
                <w:ilvl w:val="0"/>
                <w:numId w:val="70"/>
              </w:numPr>
              <w:adjustRightInd w:val="0"/>
              <w:snapToGrid w:val="0"/>
              <w:ind w:firstLineChars="0"/>
              <w:rPr>
                <w:rFonts w:ascii="宋体" w:hAnsi="宋体"/>
              </w:rPr>
            </w:pPr>
            <w:r>
              <w:rPr>
                <w:rFonts w:ascii="宋体" w:hAnsi="宋体" w:hint="eastAsia"/>
              </w:rPr>
              <w:t>管理人员根据员工身心状况合理安排工作时间。</w:t>
            </w:r>
          </w:p>
          <w:p w:rsidR="00AB36CF" w:rsidRDefault="000E3FC0">
            <w:pPr>
              <w:pStyle w:val="afffffe"/>
              <w:numPr>
                <w:ilvl w:val="0"/>
                <w:numId w:val="70"/>
              </w:numPr>
              <w:adjustRightInd w:val="0"/>
              <w:snapToGrid w:val="0"/>
              <w:ind w:firstLineChars="0"/>
              <w:rPr>
                <w:rFonts w:ascii="宋体" w:hAnsi="宋体"/>
              </w:rPr>
            </w:pPr>
            <w:r>
              <w:rPr>
                <w:rFonts w:ascii="宋体" w:hAnsi="宋体" w:hint="eastAsia"/>
              </w:rPr>
              <w:t>避免超负荷或过度加班加点情况。</w:t>
            </w:r>
          </w:p>
          <w:p w:rsidR="00AB36CF" w:rsidRDefault="000E3FC0">
            <w:pPr>
              <w:pStyle w:val="afffffe"/>
              <w:numPr>
                <w:ilvl w:val="0"/>
                <w:numId w:val="70"/>
              </w:numPr>
              <w:adjustRightInd w:val="0"/>
              <w:snapToGrid w:val="0"/>
              <w:ind w:firstLineChars="0"/>
              <w:rPr>
                <w:rFonts w:ascii="宋体" w:hAnsi="宋体"/>
              </w:rPr>
            </w:pPr>
            <w:r>
              <w:rPr>
                <w:rFonts w:ascii="宋体" w:hAnsi="宋体" w:hint="eastAsia"/>
              </w:rPr>
              <w:t>加班薪酬符合相关法律法规要求，足额、按时发放。</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800"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F12</w:t>
            </w:r>
            <w:r>
              <w:rPr>
                <w:rFonts w:ascii="宋体" w:hAnsi="宋体" w:hint="eastAsia"/>
              </w:rPr>
              <w:t>工作环境</w:t>
            </w:r>
          </w:p>
        </w:tc>
        <w:tc>
          <w:tcPr>
            <w:tcW w:w="8174" w:type="dxa"/>
            <w:vAlign w:val="center"/>
          </w:tcPr>
          <w:p w:rsidR="00AB36CF" w:rsidRDefault="000E3FC0">
            <w:pPr>
              <w:pStyle w:val="afffffe"/>
              <w:numPr>
                <w:ilvl w:val="0"/>
                <w:numId w:val="71"/>
              </w:numPr>
              <w:adjustRightInd w:val="0"/>
              <w:snapToGrid w:val="0"/>
              <w:ind w:firstLineChars="0"/>
              <w:rPr>
                <w:rFonts w:ascii="宋体" w:hAnsi="宋体"/>
              </w:rPr>
            </w:pPr>
            <w:r>
              <w:rPr>
                <w:rFonts w:ascii="宋体" w:hAnsi="宋体" w:hint="eastAsia"/>
              </w:rPr>
              <w:t>合理划分作业区域，办公区、休息区、餐饮、交通等满足员工需求。</w:t>
            </w:r>
          </w:p>
          <w:p w:rsidR="00AB36CF" w:rsidRDefault="000E3FC0">
            <w:pPr>
              <w:pStyle w:val="afffffe"/>
              <w:numPr>
                <w:ilvl w:val="0"/>
                <w:numId w:val="71"/>
              </w:numPr>
              <w:adjustRightInd w:val="0"/>
              <w:snapToGrid w:val="0"/>
              <w:ind w:firstLineChars="0"/>
              <w:rPr>
                <w:rFonts w:ascii="宋体" w:hAnsi="宋体"/>
              </w:rPr>
            </w:pPr>
            <w:r>
              <w:rPr>
                <w:rFonts w:ascii="宋体" w:hAnsi="宋体" w:hint="eastAsia"/>
              </w:rPr>
              <w:t>员工不满意的情况能得到响应和解决。</w:t>
            </w:r>
          </w:p>
          <w:p w:rsidR="00AB36CF" w:rsidRDefault="000E3FC0">
            <w:pPr>
              <w:pStyle w:val="afffffe"/>
              <w:numPr>
                <w:ilvl w:val="0"/>
                <w:numId w:val="71"/>
              </w:numPr>
              <w:adjustRightInd w:val="0"/>
              <w:snapToGrid w:val="0"/>
              <w:ind w:firstLineChars="0"/>
              <w:rPr>
                <w:rFonts w:ascii="宋体" w:hAnsi="宋体"/>
              </w:rPr>
            </w:pPr>
            <w:r>
              <w:rPr>
                <w:rFonts w:ascii="宋体" w:hAnsi="宋体" w:hint="eastAsia"/>
              </w:rPr>
              <w:t>现场、车间或库房温湿度、通风和照明等良好。</w:t>
            </w:r>
          </w:p>
          <w:p w:rsidR="00AB36CF" w:rsidRDefault="000E3FC0">
            <w:pPr>
              <w:pStyle w:val="afffffe"/>
              <w:numPr>
                <w:ilvl w:val="0"/>
                <w:numId w:val="71"/>
              </w:numPr>
              <w:adjustRightInd w:val="0"/>
              <w:snapToGrid w:val="0"/>
              <w:ind w:firstLineChars="0"/>
              <w:rPr>
                <w:rFonts w:ascii="宋体" w:hAnsi="宋体"/>
              </w:rPr>
            </w:pPr>
            <w:r>
              <w:rPr>
                <w:rFonts w:ascii="宋体" w:hAnsi="宋体" w:hint="eastAsia"/>
              </w:rPr>
              <w:t>现场、车间的粉尘、清洁度、噪音、辐射等得到有效控制。</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83"/>
          <w:jc w:val="center"/>
        </w:trPr>
        <w:tc>
          <w:tcPr>
            <w:tcW w:w="800" w:type="dxa"/>
            <w:vMerge w:val="restart"/>
            <w:vAlign w:val="center"/>
          </w:tcPr>
          <w:p w:rsidR="00AB36CF" w:rsidRDefault="000E3FC0">
            <w:pPr>
              <w:adjustRightInd w:val="0"/>
              <w:snapToGrid w:val="0"/>
              <w:jc w:val="center"/>
              <w:rPr>
                <w:rFonts w:ascii="宋体" w:hAnsi="宋体"/>
              </w:rPr>
            </w:pPr>
            <w:r>
              <w:rPr>
                <w:rFonts w:ascii="宋体" w:hAnsi="宋体" w:hint="eastAsia"/>
              </w:rPr>
              <w:t>F2</w:t>
            </w:r>
          </w:p>
        </w:tc>
        <w:tc>
          <w:tcPr>
            <w:tcW w:w="1418" w:type="dxa"/>
            <w:vMerge w:val="restart"/>
            <w:vAlign w:val="center"/>
          </w:tcPr>
          <w:p w:rsidR="00AB36CF" w:rsidRDefault="000E3FC0">
            <w:pPr>
              <w:adjustRightInd w:val="0"/>
              <w:snapToGrid w:val="0"/>
              <w:jc w:val="center"/>
              <w:rPr>
                <w:rFonts w:ascii="宋体" w:hAnsi="宋体"/>
              </w:rPr>
            </w:pPr>
            <w:r>
              <w:rPr>
                <w:rFonts w:ascii="宋体" w:hAnsi="宋体" w:hint="eastAsia"/>
              </w:rPr>
              <w:t>激励和晋升</w:t>
            </w:r>
          </w:p>
        </w:tc>
        <w:tc>
          <w:tcPr>
            <w:tcW w:w="2551" w:type="dxa"/>
            <w:vAlign w:val="center"/>
          </w:tcPr>
          <w:p w:rsidR="00AB36CF" w:rsidRDefault="000E3FC0">
            <w:pPr>
              <w:adjustRightInd w:val="0"/>
              <w:snapToGrid w:val="0"/>
              <w:rPr>
                <w:rFonts w:ascii="宋体" w:hAnsi="宋体"/>
              </w:rPr>
            </w:pPr>
            <w:r>
              <w:rPr>
                <w:rFonts w:ascii="宋体" w:hAnsi="宋体" w:hint="eastAsia"/>
              </w:rPr>
              <w:t>F21</w:t>
            </w:r>
            <w:r>
              <w:rPr>
                <w:rFonts w:ascii="宋体" w:hAnsi="宋体" w:hint="eastAsia"/>
              </w:rPr>
              <w:t>价值导向</w:t>
            </w:r>
          </w:p>
        </w:tc>
        <w:tc>
          <w:tcPr>
            <w:tcW w:w="8174" w:type="dxa"/>
          </w:tcPr>
          <w:p w:rsidR="00AB36CF" w:rsidRDefault="000E3FC0">
            <w:pPr>
              <w:pStyle w:val="afffffe"/>
              <w:numPr>
                <w:ilvl w:val="0"/>
                <w:numId w:val="72"/>
              </w:numPr>
              <w:adjustRightInd w:val="0"/>
              <w:snapToGrid w:val="0"/>
              <w:ind w:firstLineChars="0"/>
              <w:rPr>
                <w:rFonts w:ascii="宋体" w:hAnsi="宋体"/>
              </w:rPr>
            </w:pPr>
            <w:r>
              <w:rPr>
                <w:rFonts w:ascii="宋体" w:hAnsi="宋体" w:hint="eastAsia"/>
              </w:rPr>
              <w:t>核安全与质量业绩作为激励、晋升重要考虑因素。</w:t>
            </w:r>
          </w:p>
          <w:p w:rsidR="00AB36CF" w:rsidRDefault="000E3FC0">
            <w:pPr>
              <w:pStyle w:val="afffffe"/>
              <w:numPr>
                <w:ilvl w:val="0"/>
                <w:numId w:val="72"/>
              </w:numPr>
              <w:adjustRightInd w:val="0"/>
              <w:snapToGrid w:val="0"/>
              <w:ind w:firstLineChars="0"/>
              <w:rPr>
                <w:rFonts w:ascii="宋体" w:hAnsi="宋体"/>
              </w:rPr>
            </w:pPr>
            <w:r>
              <w:rPr>
                <w:rFonts w:ascii="宋体" w:hAnsi="宋体" w:hint="eastAsia"/>
              </w:rPr>
              <w:t>建立不良核安全与质量行为的约束制度。</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64"/>
          <w:jc w:val="center"/>
        </w:trPr>
        <w:tc>
          <w:tcPr>
            <w:tcW w:w="800"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F22</w:t>
            </w:r>
            <w:r>
              <w:rPr>
                <w:rFonts w:ascii="宋体" w:hAnsi="宋体" w:hint="eastAsia"/>
              </w:rPr>
              <w:t>晋升评选</w:t>
            </w:r>
          </w:p>
        </w:tc>
        <w:tc>
          <w:tcPr>
            <w:tcW w:w="8174" w:type="dxa"/>
          </w:tcPr>
          <w:p w:rsidR="00AB36CF" w:rsidRDefault="000E3FC0">
            <w:pPr>
              <w:pStyle w:val="afffffe"/>
              <w:numPr>
                <w:ilvl w:val="0"/>
                <w:numId w:val="73"/>
              </w:numPr>
              <w:adjustRightInd w:val="0"/>
              <w:snapToGrid w:val="0"/>
              <w:ind w:firstLineChars="0"/>
              <w:rPr>
                <w:rFonts w:ascii="宋体" w:hAnsi="宋体"/>
              </w:rPr>
            </w:pPr>
            <w:r>
              <w:rPr>
                <w:rFonts w:ascii="宋体" w:hAnsi="宋体" w:hint="eastAsia"/>
              </w:rPr>
              <w:t>员工升职加薪或干部提升的人选推荐、综合评价、公示等工作严格按照规定执行。</w:t>
            </w:r>
          </w:p>
          <w:p w:rsidR="00AB36CF" w:rsidRDefault="000E3FC0">
            <w:pPr>
              <w:pStyle w:val="afffffe"/>
              <w:numPr>
                <w:ilvl w:val="0"/>
                <w:numId w:val="73"/>
              </w:numPr>
              <w:adjustRightInd w:val="0"/>
              <w:snapToGrid w:val="0"/>
              <w:ind w:firstLineChars="0"/>
              <w:rPr>
                <w:rFonts w:ascii="宋体" w:hAnsi="宋体"/>
              </w:rPr>
            </w:pPr>
            <w:r>
              <w:rPr>
                <w:rFonts w:ascii="宋体" w:hAnsi="宋体" w:hint="eastAsia"/>
              </w:rPr>
              <w:t>员工晋升评价过程公开、公平、公正。</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64"/>
          <w:jc w:val="center"/>
        </w:trPr>
        <w:tc>
          <w:tcPr>
            <w:tcW w:w="800" w:type="dxa"/>
            <w:vMerge w:val="restart"/>
            <w:vAlign w:val="center"/>
          </w:tcPr>
          <w:p w:rsidR="00AB36CF" w:rsidRDefault="000E3FC0">
            <w:pPr>
              <w:adjustRightInd w:val="0"/>
              <w:snapToGrid w:val="0"/>
              <w:jc w:val="center"/>
              <w:rPr>
                <w:rFonts w:ascii="宋体" w:hAnsi="宋体"/>
              </w:rPr>
            </w:pPr>
            <w:r>
              <w:rPr>
                <w:rFonts w:ascii="宋体" w:hAnsi="宋体" w:hint="eastAsia"/>
              </w:rPr>
              <w:t>F3</w:t>
            </w:r>
          </w:p>
        </w:tc>
        <w:tc>
          <w:tcPr>
            <w:tcW w:w="1418" w:type="dxa"/>
            <w:vMerge w:val="restart"/>
            <w:vAlign w:val="center"/>
          </w:tcPr>
          <w:p w:rsidR="00AB36CF" w:rsidRDefault="000E3FC0">
            <w:pPr>
              <w:adjustRightInd w:val="0"/>
              <w:snapToGrid w:val="0"/>
              <w:jc w:val="center"/>
              <w:rPr>
                <w:rFonts w:ascii="宋体" w:hAnsi="宋体"/>
              </w:rPr>
            </w:pPr>
            <w:r>
              <w:rPr>
                <w:rFonts w:ascii="宋体" w:hAnsi="宋体" w:hint="eastAsia"/>
              </w:rPr>
              <w:t>沟通交流</w:t>
            </w:r>
          </w:p>
        </w:tc>
        <w:tc>
          <w:tcPr>
            <w:tcW w:w="2551" w:type="dxa"/>
            <w:vAlign w:val="center"/>
          </w:tcPr>
          <w:p w:rsidR="00AB36CF" w:rsidRDefault="000E3FC0">
            <w:pPr>
              <w:adjustRightInd w:val="0"/>
              <w:snapToGrid w:val="0"/>
              <w:rPr>
                <w:rFonts w:ascii="宋体" w:hAnsi="宋体"/>
              </w:rPr>
            </w:pPr>
            <w:r>
              <w:rPr>
                <w:rFonts w:ascii="宋体" w:hAnsi="宋体" w:hint="eastAsia"/>
              </w:rPr>
              <w:t>F31</w:t>
            </w:r>
            <w:r>
              <w:rPr>
                <w:rFonts w:ascii="宋体" w:hAnsi="宋体" w:hint="eastAsia"/>
              </w:rPr>
              <w:t>信息通畅</w:t>
            </w:r>
          </w:p>
        </w:tc>
        <w:tc>
          <w:tcPr>
            <w:tcW w:w="8174" w:type="dxa"/>
          </w:tcPr>
          <w:p w:rsidR="00AB36CF" w:rsidRDefault="000E3FC0">
            <w:pPr>
              <w:pStyle w:val="afffffe"/>
              <w:numPr>
                <w:ilvl w:val="0"/>
                <w:numId w:val="74"/>
              </w:numPr>
              <w:adjustRightInd w:val="0"/>
              <w:snapToGrid w:val="0"/>
              <w:ind w:firstLineChars="0"/>
              <w:rPr>
                <w:rFonts w:ascii="宋体" w:hAnsi="宋体"/>
              </w:rPr>
            </w:pPr>
            <w:r>
              <w:rPr>
                <w:rFonts w:ascii="宋体" w:hAnsi="宋体" w:hint="eastAsia"/>
              </w:rPr>
              <w:t>各级员工间建立有效的交流方式，保证信息通畅。</w:t>
            </w:r>
          </w:p>
          <w:p w:rsidR="00AB36CF" w:rsidRDefault="000E3FC0">
            <w:pPr>
              <w:pStyle w:val="afffffe"/>
              <w:numPr>
                <w:ilvl w:val="0"/>
                <w:numId w:val="74"/>
              </w:numPr>
              <w:adjustRightInd w:val="0"/>
              <w:snapToGrid w:val="0"/>
              <w:ind w:firstLineChars="0"/>
              <w:rPr>
                <w:rFonts w:ascii="宋体" w:hAnsi="宋体"/>
              </w:rPr>
            </w:pPr>
            <w:r>
              <w:rPr>
                <w:rFonts w:ascii="宋体" w:hAnsi="宋体" w:hint="eastAsia"/>
              </w:rPr>
              <w:t>关注自下而上的沟通，对员工反映的问题积极响应。</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问卷调查</w:t>
            </w:r>
          </w:p>
        </w:tc>
      </w:tr>
      <w:tr w:rsidR="00AB36CF">
        <w:trPr>
          <w:trHeight w:val="364"/>
          <w:jc w:val="center"/>
        </w:trPr>
        <w:tc>
          <w:tcPr>
            <w:tcW w:w="800"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F32</w:t>
            </w:r>
            <w:r>
              <w:rPr>
                <w:rFonts w:ascii="宋体" w:hAnsi="宋体" w:hint="eastAsia"/>
              </w:rPr>
              <w:t>与监管单位的沟通</w:t>
            </w:r>
          </w:p>
        </w:tc>
        <w:tc>
          <w:tcPr>
            <w:tcW w:w="8174" w:type="dxa"/>
          </w:tcPr>
          <w:p w:rsidR="00AB36CF" w:rsidRDefault="000E3FC0">
            <w:pPr>
              <w:pStyle w:val="afffffe"/>
              <w:numPr>
                <w:ilvl w:val="0"/>
                <w:numId w:val="75"/>
              </w:numPr>
              <w:adjustRightInd w:val="0"/>
              <w:snapToGrid w:val="0"/>
              <w:ind w:firstLineChars="0"/>
              <w:rPr>
                <w:rFonts w:ascii="宋体" w:hAnsi="宋体"/>
              </w:rPr>
            </w:pPr>
            <w:r>
              <w:rPr>
                <w:rFonts w:ascii="宋体" w:hAnsi="宋体" w:hint="eastAsia"/>
              </w:rPr>
              <w:t>与国家核安全局等监管单位建立了有效的沟通渠道。</w:t>
            </w:r>
          </w:p>
          <w:p w:rsidR="00AB36CF" w:rsidRDefault="000E3FC0">
            <w:pPr>
              <w:pStyle w:val="afffffe"/>
              <w:numPr>
                <w:ilvl w:val="0"/>
                <w:numId w:val="75"/>
              </w:numPr>
              <w:adjustRightInd w:val="0"/>
              <w:snapToGrid w:val="0"/>
              <w:ind w:firstLineChars="0"/>
              <w:rPr>
                <w:rFonts w:ascii="宋体" w:hAnsi="宋体"/>
              </w:rPr>
            </w:pPr>
            <w:r>
              <w:rPr>
                <w:rFonts w:ascii="宋体" w:hAnsi="宋体" w:hint="eastAsia"/>
              </w:rPr>
              <w:t>与监管单位的沟通顺畅，针对分歧能够通过坦诚沟通快速解决。</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访谈</w:t>
            </w:r>
          </w:p>
        </w:tc>
      </w:tr>
      <w:tr w:rsidR="00AB36CF">
        <w:trPr>
          <w:trHeight w:val="364"/>
          <w:jc w:val="center"/>
        </w:trPr>
        <w:tc>
          <w:tcPr>
            <w:tcW w:w="800"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F33</w:t>
            </w:r>
            <w:r>
              <w:rPr>
                <w:rFonts w:ascii="宋体" w:hAnsi="宋体" w:hint="eastAsia"/>
              </w:rPr>
              <w:t>对监管的态度</w:t>
            </w:r>
          </w:p>
        </w:tc>
        <w:tc>
          <w:tcPr>
            <w:tcW w:w="8174" w:type="dxa"/>
          </w:tcPr>
          <w:p w:rsidR="00AB36CF" w:rsidRDefault="000E3FC0">
            <w:pPr>
              <w:pStyle w:val="afffffe"/>
              <w:numPr>
                <w:ilvl w:val="0"/>
                <w:numId w:val="76"/>
              </w:numPr>
              <w:adjustRightInd w:val="0"/>
              <w:snapToGrid w:val="0"/>
              <w:ind w:firstLineChars="0"/>
              <w:jc w:val="left"/>
              <w:rPr>
                <w:rFonts w:ascii="宋体" w:hAnsi="宋体"/>
              </w:rPr>
            </w:pPr>
            <w:r>
              <w:rPr>
                <w:rFonts w:ascii="宋体" w:hAnsi="宋体" w:hint="eastAsia"/>
              </w:rPr>
              <w:t>以开放心态接受外部监管单位检查。</w:t>
            </w:r>
          </w:p>
          <w:p w:rsidR="00AB36CF" w:rsidRDefault="000E3FC0">
            <w:pPr>
              <w:pStyle w:val="afffffe"/>
              <w:numPr>
                <w:ilvl w:val="0"/>
                <w:numId w:val="76"/>
              </w:numPr>
              <w:adjustRightInd w:val="0"/>
              <w:snapToGrid w:val="0"/>
              <w:ind w:firstLineChars="0"/>
              <w:jc w:val="left"/>
              <w:rPr>
                <w:rFonts w:ascii="宋体" w:hAnsi="宋体"/>
              </w:rPr>
            </w:pPr>
            <w:r>
              <w:rPr>
                <w:rFonts w:ascii="宋体" w:hAnsi="宋体" w:hint="eastAsia"/>
              </w:rPr>
              <w:t>正确看待外部监督检查，不存在抵触情绪或不合作言行。</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83"/>
          <w:jc w:val="center"/>
        </w:trPr>
        <w:tc>
          <w:tcPr>
            <w:tcW w:w="800" w:type="dxa"/>
            <w:vAlign w:val="center"/>
          </w:tcPr>
          <w:p w:rsidR="00AB36CF" w:rsidRDefault="000E3FC0">
            <w:pPr>
              <w:adjustRightInd w:val="0"/>
              <w:snapToGrid w:val="0"/>
              <w:jc w:val="center"/>
              <w:rPr>
                <w:rFonts w:ascii="宋体" w:hAnsi="宋体"/>
              </w:rPr>
            </w:pPr>
            <w:r>
              <w:rPr>
                <w:rFonts w:ascii="宋体" w:hAnsi="宋体" w:hint="eastAsia"/>
              </w:rPr>
              <w:t>F4</w:t>
            </w:r>
          </w:p>
        </w:tc>
        <w:tc>
          <w:tcPr>
            <w:tcW w:w="1418" w:type="dxa"/>
            <w:vAlign w:val="center"/>
          </w:tcPr>
          <w:p w:rsidR="00AB36CF" w:rsidRDefault="000E3FC0">
            <w:pPr>
              <w:adjustRightInd w:val="0"/>
              <w:snapToGrid w:val="0"/>
              <w:jc w:val="center"/>
              <w:rPr>
                <w:rFonts w:ascii="宋体" w:hAnsi="宋体"/>
              </w:rPr>
            </w:pPr>
            <w:r>
              <w:rPr>
                <w:rFonts w:ascii="宋体" w:hAnsi="宋体" w:hint="eastAsia"/>
              </w:rPr>
              <w:t>工作氛围</w:t>
            </w:r>
          </w:p>
        </w:tc>
        <w:tc>
          <w:tcPr>
            <w:tcW w:w="2551" w:type="dxa"/>
            <w:vAlign w:val="center"/>
          </w:tcPr>
          <w:p w:rsidR="00AB36CF" w:rsidRDefault="000E3FC0">
            <w:pPr>
              <w:adjustRightInd w:val="0"/>
              <w:snapToGrid w:val="0"/>
              <w:rPr>
                <w:rFonts w:ascii="宋体" w:hAnsi="宋体"/>
              </w:rPr>
            </w:pPr>
            <w:r>
              <w:rPr>
                <w:rFonts w:ascii="宋体" w:hAnsi="宋体" w:hint="eastAsia"/>
              </w:rPr>
              <w:t>F41</w:t>
            </w:r>
            <w:r>
              <w:rPr>
                <w:rFonts w:ascii="宋体" w:hAnsi="宋体" w:hint="eastAsia"/>
              </w:rPr>
              <w:t>组织充满信任</w:t>
            </w:r>
          </w:p>
        </w:tc>
        <w:tc>
          <w:tcPr>
            <w:tcW w:w="8174" w:type="dxa"/>
            <w:vAlign w:val="center"/>
          </w:tcPr>
          <w:p w:rsidR="00AB36CF" w:rsidRDefault="000E3FC0">
            <w:pPr>
              <w:pStyle w:val="afffffe"/>
              <w:numPr>
                <w:ilvl w:val="0"/>
                <w:numId w:val="77"/>
              </w:numPr>
              <w:adjustRightInd w:val="0"/>
              <w:snapToGrid w:val="0"/>
              <w:ind w:firstLineChars="0"/>
              <w:rPr>
                <w:rFonts w:ascii="宋体" w:hAnsi="宋体"/>
              </w:rPr>
            </w:pPr>
            <w:r>
              <w:rPr>
                <w:rFonts w:ascii="宋体" w:hAnsi="宋体" w:hint="eastAsia"/>
              </w:rPr>
              <w:t>培育相互尊重、彼此信任、团结协作、气氛融洽的工作氛围。</w:t>
            </w:r>
          </w:p>
          <w:p w:rsidR="00AB36CF" w:rsidRDefault="000E3FC0">
            <w:pPr>
              <w:pStyle w:val="afffffe"/>
              <w:numPr>
                <w:ilvl w:val="0"/>
                <w:numId w:val="77"/>
              </w:numPr>
              <w:adjustRightInd w:val="0"/>
              <w:snapToGrid w:val="0"/>
              <w:ind w:firstLineChars="0"/>
              <w:rPr>
                <w:rFonts w:ascii="宋体" w:hAnsi="宋体"/>
              </w:rPr>
            </w:pPr>
            <w:r>
              <w:rPr>
                <w:rFonts w:ascii="宋体" w:hAnsi="宋体" w:hint="eastAsia"/>
              </w:rPr>
              <w:t>管理者和下属之间相互信任。</w:t>
            </w:r>
          </w:p>
        </w:tc>
        <w:tc>
          <w:tcPr>
            <w:tcW w:w="1101"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bl>
    <w:tbl>
      <w:tblPr>
        <w:tblStyle w:val="41"/>
        <w:tblW w:w="14040" w:type="dxa"/>
        <w:jc w:val="center"/>
        <w:tblLook w:val="04A0" w:firstRow="1" w:lastRow="0" w:firstColumn="1" w:lastColumn="0" w:noHBand="0" w:noVBand="1"/>
      </w:tblPr>
      <w:tblGrid>
        <w:gridCol w:w="786"/>
        <w:gridCol w:w="1418"/>
        <w:gridCol w:w="2551"/>
        <w:gridCol w:w="8186"/>
        <w:gridCol w:w="1099"/>
      </w:tblGrid>
      <w:tr w:rsidR="00AB36CF">
        <w:trPr>
          <w:trHeight w:val="364"/>
          <w:jc w:val="center"/>
        </w:trPr>
        <w:tc>
          <w:tcPr>
            <w:tcW w:w="14040" w:type="dxa"/>
            <w:gridSpan w:val="5"/>
            <w:shd w:val="clear" w:color="auto" w:fill="D9E2F3" w:themeFill="accent1" w:themeFillTint="33"/>
          </w:tcPr>
          <w:p w:rsidR="00AB36CF" w:rsidRDefault="000E3FC0">
            <w:pPr>
              <w:adjustRightInd w:val="0"/>
              <w:snapToGrid w:val="0"/>
              <w:jc w:val="center"/>
              <w:rPr>
                <w:rFonts w:ascii="宋体" w:hAnsi="宋体"/>
                <w:sz w:val="28"/>
                <w:szCs w:val="28"/>
              </w:rPr>
            </w:pPr>
            <w:r>
              <w:rPr>
                <w:rFonts w:ascii="宋体" w:hAnsi="宋体" w:hint="eastAsia"/>
                <w:sz w:val="28"/>
                <w:szCs w:val="28"/>
              </w:rPr>
              <w:t>七、建立</w:t>
            </w:r>
            <w:r>
              <w:rPr>
                <w:rFonts w:ascii="宋体" w:hAnsi="宋体"/>
                <w:sz w:val="28"/>
                <w:szCs w:val="28"/>
              </w:rPr>
              <w:t>对安全问题的质疑、</w:t>
            </w:r>
            <w:r>
              <w:rPr>
                <w:rFonts w:ascii="宋体" w:hAnsi="宋体" w:hint="eastAsia"/>
                <w:sz w:val="28"/>
                <w:szCs w:val="28"/>
              </w:rPr>
              <w:t>报告</w:t>
            </w:r>
            <w:r>
              <w:rPr>
                <w:rFonts w:ascii="宋体" w:hAnsi="宋体"/>
                <w:sz w:val="28"/>
                <w:szCs w:val="28"/>
              </w:rPr>
              <w:t>和经验反馈机制</w:t>
            </w:r>
            <w:r>
              <w:rPr>
                <w:rFonts w:ascii="宋体" w:hAnsi="宋体" w:hint="eastAsia"/>
                <w:sz w:val="28"/>
                <w:szCs w:val="28"/>
              </w:rPr>
              <w:t>（</w:t>
            </w:r>
            <w:r>
              <w:rPr>
                <w:rFonts w:ascii="宋体" w:hAnsi="宋体" w:hint="eastAsia"/>
                <w:sz w:val="28"/>
                <w:szCs w:val="28"/>
              </w:rPr>
              <w:t>G</w:t>
            </w:r>
            <w:r>
              <w:rPr>
                <w:rFonts w:ascii="宋体" w:hAnsi="宋体" w:hint="eastAsia"/>
                <w:sz w:val="28"/>
                <w:szCs w:val="28"/>
              </w:rPr>
              <w:t>）</w:t>
            </w:r>
          </w:p>
        </w:tc>
      </w:tr>
      <w:tr w:rsidR="00AB36CF">
        <w:trPr>
          <w:trHeight w:val="364"/>
          <w:jc w:val="center"/>
        </w:trPr>
        <w:tc>
          <w:tcPr>
            <w:tcW w:w="786" w:type="dxa"/>
            <w:vAlign w:val="center"/>
          </w:tcPr>
          <w:p w:rsidR="00AB36CF" w:rsidRDefault="000E3FC0">
            <w:pPr>
              <w:adjustRightInd w:val="0"/>
              <w:snapToGrid w:val="0"/>
              <w:jc w:val="center"/>
              <w:rPr>
                <w:rFonts w:ascii="宋体" w:hAnsi="宋体"/>
              </w:rPr>
            </w:pPr>
            <w:r>
              <w:rPr>
                <w:rFonts w:ascii="宋体" w:hAnsi="宋体" w:hint="eastAsia"/>
              </w:rPr>
              <w:t>序号</w:t>
            </w:r>
          </w:p>
        </w:tc>
        <w:tc>
          <w:tcPr>
            <w:tcW w:w="1418" w:type="dxa"/>
            <w:vAlign w:val="center"/>
          </w:tcPr>
          <w:p w:rsidR="00AB36CF" w:rsidRDefault="000E3FC0">
            <w:pPr>
              <w:adjustRightInd w:val="0"/>
              <w:snapToGrid w:val="0"/>
              <w:jc w:val="center"/>
              <w:rPr>
                <w:rFonts w:ascii="宋体" w:hAnsi="宋体"/>
              </w:rPr>
            </w:pPr>
            <w:r>
              <w:rPr>
                <w:rFonts w:ascii="宋体" w:hAnsi="宋体" w:hint="eastAsia"/>
              </w:rPr>
              <w:t>评估要素</w:t>
            </w:r>
          </w:p>
        </w:tc>
        <w:tc>
          <w:tcPr>
            <w:tcW w:w="2551" w:type="dxa"/>
            <w:vAlign w:val="center"/>
          </w:tcPr>
          <w:p w:rsidR="00AB36CF" w:rsidRDefault="000E3FC0">
            <w:pPr>
              <w:adjustRightInd w:val="0"/>
              <w:snapToGrid w:val="0"/>
              <w:jc w:val="center"/>
              <w:rPr>
                <w:rFonts w:ascii="宋体" w:hAnsi="宋体"/>
              </w:rPr>
            </w:pPr>
            <w:r>
              <w:rPr>
                <w:rFonts w:ascii="宋体" w:hAnsi="宋体" w:hint="eastAsia"/>
              </w:rPr>
              <w:t>评估元素</w:t>
            </w:r>
          </w:p>
        </w:tc>
        <w:tc>
          <w:tcPr>
            <w:tcW w:w="8186" w:type="dxa"/>
            <w:vAlign w:val="center"/>
          </w:tcPr>
          <w:p w:rsidR="00AB36CF" w:rsidRDefault="000E3FC0">
            <w:pPr>
              <w:adjustRightInd w:val="0"/>
              <w:snapToGrid w:val="0"/>
              <w:jc w:val="center"/>
              <w:rPr>
                <w:rFonts w:ascii="宋体" w:hAnsi="宋体"/>
              </w:rPr>
            </w:pPr>
            <w:r>
              <w:rPr>
                <w:rFonts w:ascii="宋体" w:hAnsi="宋体" w:hint="eastAsia"/>
              </w:rPr>
              <w:t>实践举例</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评估方式</w:t>
            </w:r>
          </w:p>
        </w:tc>
      </w:tr>
      <w:tr w:rsidR="00AB36CF">
        <w:trPr>
          <w:trHeight w:val="364"/>
          <w:jc w:val="center"/>
        </w:trPr>
        <w:tc>
          <w:tcPr>
            <w:tcW w:w="786" w:type="dxa"/>
            <w:vAlign w:val="center"/>
          </w:tcPr>
          <w:p w:rsidR="00AB36CF" w:rsidRDefault="000E3FC0">
            <w:pPr>
              <w:adjustRightInd w:val="0"/>
              <w:snapToGrid w:val="0"/>
              <w:jc w:val="center"/>
              <w:rPr>
                <w:rFonts w:ascii="宋体" w:hAnsi="宋体"/>
              </w:rPr>
            </w:pPr>
            <w:r>
              <w:rPr>
                <w:rFonts w:ascii="宋体" w:hAnsi="宋体" w:hint="eastAsia"/>
              </w:rPr>
              <w:t>G1</w:t>
            </w:r>
          </w:p>
        </w:tc>
        <w:tc>
          <w:tcPr>
            <w:tcW w:w="1418" w:type="dxa"/>
            <w:vAlign w:val="center"/>
          </w:tcPr>
          <w:p w:rsidR="00AB36CF" w:rsidRDefault="000E3FC0">
            <w:pPr>
              <w:adjustRightInd w:val="0"/>
              <w:snapToGrid w:val="0"/>
              <w:jc w:val="center"/>
              <w:rPr>
                <w:rFonts w:ascii="宋体" w:hAnsi="宋体"/>
              </w:rPr>
            </w:pPr>
            <w:r>
              <w:rPr>
                <w:rFonts w:ascii="宋体" w:hAnsi="宋体" w:hint="eastAsia"/>
              </w:rPr>
              <w:t>了解核安全特殊性</w:t>
            </w:r>
          </w:p>
        </w:tc>
        <w:tc>
          <w:tcPr>
            <w:tcW w:w="2551" w:type="dxa"/>
            <w:vAlign w:val="center"/>
          </w:tcPr>
          <w:p w:rsidR="00AB36CF" w:rsidRDefault="000E3FC0">
            <w:pPr>
              <w:adjustRightInd w:val="0"/>
              <w:snapToGrid w:val="0"/>
              <w:jc w:val="left"/>
              <w:rPr>
                <w:rFonts w:ascii="宋体" w:hAnsi="宋体"/>
              </w:rPr>
            </w:pPr>
            <w:r>
              <w:rPr>
                <w:rFonts w:ascii="宋体" w:hAnsi="宋体" w:hint="eastAsia"/>
              </w:rPr>
              <w:t>G11</w:t>
            </w:r>
            <w:r>
              <w:rPr>
                <w:rFonts w:ascii="宋体" w:hAnsi="宋体" w:hint="eastAsia"/>
              </w:rPr>
              <w:t>谨慎保守</w:t>
            </w:r>
          </w:p>
        </w:tc>
        <w:tc>
          <w:tcPr>
            <w:tcW w:w="8186" w:type="dxa"/>
            <w:vAlign w:val="center"/>
          </w:tcPr>
          <w:p w:rsidR="00AB36CF" w:rsidRDefault="000E3FC0">
            <w:pPr>
              <w:pStyle w:val="afffffe"/>
              <w:numPr>
                <w:ilvl w:val="0"/>
                <w:numId w:val="78"/>
              </w:numPr>
              <w:adjustRightInd w:val="0"/>
              <w:snapToGrid w:val="0"/>
              <w:ind w:firstLineChars="0"/>
              <w:rPr>
                <w:rFonts w:ascii="宋体" w:hAnsi="宋体"/>
              </w:rPr>
            </w:pPr>
            <w:r>
              <w:rPr>
                <w:rFonts w:ascii="宋体" w:hAnsi="宋体" w:hint="eastAsia"/>
              </w:rPr>
              <w:t>了解并认识到核能特殊性、重要性、敏感性和危害性。</w:t>
            </w:r>
          </w:p>
          <w:p w:rsidR="00AB36CF" w:rsidRDefault="000E3FC0">
            <w:pPr>
              <w:pStyle w:val="afffffe"/>
              <w:numPr>
                <w:ilvl w:val="0"/>
                <w:numId w:val="78"/>
              </w:numPr>
              <w:adjustRightInd w:val="0"/>
              <w:snapToGrid w:val="0"/>
              <w:ind w:firstLineChars="0"/>
              <w:rPr>
                <w:rFonts w:ascii="宋体" w:hAnsi="宋体"/>
              </w:rPr>
            </w:pPr>
            <w:r>
              <w:rPr>
                <w:rFonts w:ascii="宋体" w:hAnsi="宋体" w:hint="eastAsia"/>
              </w:rPr>
              <w:t>对人因失误、固有风险和潜在问题保持警觉。</w:t>
            </w:r>
          </w:p>
          <w:p w:rsidR="00AB36CF" w:rsidRDefault="000E3FC0">
            <w:pPr>
              <w:pStyle w:val="afffffe"/>
              <w:numPr>
                <w:ilvl w:val="0"/>
                <w:numId w:val="78"/>
              </w:numPr>
              <w:adjustRightInd w:val="0"/>
              <w:snapToGrid w:val="0"/>
              <w:ind w:firstLineChars="0"/>
              <w:rPr>
                <w:rFonts w:ascii="宋体" w:hAnsi="宋体"/>
              </w:rPr>
            </w:pPr>
            <w:r>
              <w:rPr>
                <w:rFonts w:ascii="宋体" w:hAnsi="宋体" w:hint="eastAsia"/>
              </w:rPr>
              <w:t>了解历史上发生的几起严重核安全事故。</w:t>
            </w:r>
          </w:p>
          <w:p w:rsidR="00AB36CF" w:rsidRDefault="000E3FC0">
            <w:pPr>
              <w:pStyle w:val="afffffe"/>
              <w:numPr>
                <w:ilvl w:val="0"/>
                <w:numId w:val="78"/>
              </w:numPr>
              <w:adjustRightInd w:val="0"/>
              <w:snapToGrid w:val="0"/>
              <w:ind w:firstLineChars="0"/>
              <w:rPr>
                <w:rFonts w:ascii="宋体" w:hAnsi="宋体"/>
              </w:rPr>
            </w:pPr>
            <w:r>
              <w:rPr>
                <w:rFonts w:ascii="宋体" w:hAnsi="宋体" w:hint="eastAsia"/>
              </w:rPr>
              <w:t>保持谨慎和保守的态度。</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64"/>
          <w:jc w:val="center"/>
        </w:trPr>
        <w:tc>
          <w:tcPr>
            <w:tcW w:w="786" w:type="dxa"/>
            <w:vMerge w:val="restart"/>
            <w:vAlign w:val="center"/>
          </w:tcPr>
          <w:p w:rsidR="00AB36CF" w:rsidRDefault="000E3FC0">
            <w:pPr>
              <w:adjustRightInd w:val="0"/>
              <w:snapToGrid w:val="0"/>
              <w:jc w:val="center"/>
              <w:rPr>
                <w:rFonts w:ascii="宋体" w:hAnsi="宋体"/>
              </w:rPr>
            </w:pPr>
            <w:r>
              <w:rPr>
                <w:rFonts w:ascii="宋体" w:hAnsi="宋体" w:hint="eastAsia"/>
              </w:rPr>
              <w:t>G2</w:t>
            </w:r>
          </w:p>
        </w:tc>
        <w:tc>
          <w:tcPr>
            <w:tcW w:w="1418" w:type="dxa"/>
            <w:vMerge w:val="restart"/>
            <w:vAlign w:val="center"/>
          </w:tcPr>
          <w:p w:rsidR="00AB36CF" w:rsidRDefault="000E3FC0">
            <w:pPr>
              <w:adjustRightInd w:val="0"/>
              <w:snapToGrid w:val="0"/>
              <w:jc w:val="center"/>
              <w:rPr>
                <w:rFonts w:ascii="宋体" w:hAnsi="宋体"/>
              </w:rPr>
            </w:pPr>
            <w:r>
              <w:rPr>
                <w:rFonts w:ascii="宋体" w:hAnsi="宋体" w:hint="eastAsia"/>
              </w:rPr>
              <w:t>质疑的</w:t>
            </w:r>
            <w:r>
              <w:rPr>
                <w:rFonts w:ascii="宋体" w:hAnsi="宋体"/>
              </w:rPr>
              <w:t>态度</w:t>
            </w:r>
          </w:p>
        </w:tc>
        <w:tc>
          <w:tcPr>
            <w:tcW w:w="2551" w:type="dxa"/>
            <w:vAlign w:val="center"/>
          </w:tcPr>
          <w:p w:rsidR="00AB36CF" w:rsidRDefault="000E3FC0">
            <w:pPr>
              <w:adjustRightInd w:val="0"/>
              <w:snapToGrid w:val="0"/>
              <w:rPr>
                <w:rFonts w:ascii="宋体" w:hAnsi="宋体"/>
              </w:rPr>
            </w:pPr>
            <w:r>
              <w:rPr>
                <w:rFonts w:ascii="宋体" w:hAnsi="宋体" w:hint="eastAsia"/>
              </w:rPr>
              <w:t>G21</w:t>
            </w:r>
            <w:r>
              <w:rPr>
                <w:rFonts w:ascii="宋体" w:hAnsi="宋体" w:hint="eastAsia"/>
              </w:rPr>
              <w:t>鼓励质疑</w:t>
            </w:r>
          </w:p>
        </w:tc>
        <w:tc>
          <w:tcPr>
            <w:tcW w:w="8186" w:type="dxa"/>
            <w:vAlign w:val="center"/>
          </w:tcPr>
          <w:p w:rsidR="00AB36CF" w:rsidRDefault="000E3FC0">
            <w:pPr>
              <w:pStyle w:val="afffffe"/>
              <w:numPr>
                <w:ilvl w:val="0"/>
                <w:numId w:val="79"/>
              </w:numPr>
              <w:adjustRightInd w:val="0"/>
              <w:snapToGrid w:val="0"/>
              <w:ind w:firstLineChars="0"/>
              <w:rPr>
                <w:rFonts w:ascii="宋体" w:hAnsi="宋体"/>
              </w:rPr>
            </w:pPr>
            <w:r>
              <w:rPr>
                <w:rFonts w:ascii="宋体" w:hAnsi="宋体" w:hint="eastAsia"/>
              </w:rPr>
              <w:t>遇到非预期的状况，中断工作并及时向上级反馈。</w:t>
            </w:r>
          </w:p>
          <w:p w:rsidR="00AB36CF" w:rsidRDefault="000E3FC0">
            <w:pPr>
              <w:pStyle w:val="afffffe"/>
              <w:numPr>
                <w:ilvl w:val="0"/>
                <w:numId w:val="79"/>
              </w:numPr>
              <w:adjustRightInd w:val="0"/>
              <w:snapToGrid w:val="0"/>
              <w:ind w:firstLineChars="0"/>
              <w:rPr>
                <w:rFonts w:ascii="宋体" w:hAnsi="宋体"/>
              </w:rPr>
            </w:pPr>
            <w:r>
              <w:rPr>
                <w:rFonts w:ascii="宋体" w:hAnsi="宋体" w:hint="eastAsia"/>
              </w:rPr>
              <w:t>工作文件表述不清或者无法按其操作时，中断工作直到问题得到解决。</w:t>
            </w:r>
          </w:p>
          <w:p w:rsidR="00AB36CF" w:rsidRDefault="000E3FC0">
            <w:pPr>
              <w:pStyle w:val="afffffe"/>
              <w:numPr>
                <w:ilvl w:val="0"/>
                <w:numId w:val="79"/>
              </w:numPr>
              <w:adjustRightInd w:val="0"/>
              <w:snapToGrid w:val="0"/>
              <w:ind w:firstLineChars="0"/>
              <w:rPr>
                <w:rFonts w:ascii="宋体" w:hAnsi="宋体"/>
              </w:rPr>
            </w:pPr>
            <w:r>
              <w:rPr>
                <w:rFonts w:ascii="宋体" w:hAnsi="宋体" w:hint="eastAsia"/>
              </w:rPr>
              <w:lastRenderedPageBreak/>
              <w:t>讨论影响核安全与质量问题时，鼓励和重视不同意见，避免出现从众现象。</w:t>
            </w:r>
          </w:p>
          <w:p w:rsidR="00AB36CF" w:rsidRDefault="000E3FC0">
            <w:pPr>
              <w:pStyle w:val="afffffe"/>
              <w:numPr>
                <w:ilvl w:val="0"/>
                <w:numId w:val="79"/>
              </w:numPr>
              <w:adjustRightInd w:val="0"/>
              <w:snapToGrid w:val="0"/>
              <w:ind w:firstLineChars="0"/>
              <w:rPr>
                <w:rFonts w:ascii="宋体" w:hAnsi="宋体"/>
              </w:rPr>
            </w:pPr>
            <w:r>
              <w:rPr>
                <w:rFonts w:ascii="宋体" w:hAnsi="宋体" w:hint="eastAsia"/>
              </w:rPr>
              <w:t>管理人员积极响应员工提出的质疑。</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lastRenderedPageBreak/>
              <w:t>访谈</w:t>
            </w:r>
          </w:p>
          <w:p w:rsidR="00AB36CF" w:rsidRDefault="000E3FC0">
            <w:pPr>
              <w:adjustRightInd w:val="0"/>
              <w:snapToGrid w:val="0"/>
              <w:jc w:val="center"/>
              <w:rPr>
                <w:rFonts w:ascii="宋体" w:hAnsi="宋体"/>
              </w:rPr>
            </w:pPr>
            <w:r>
              <w:rPr>
                <w:rFonts w:ascii="宋体" w:hAnsi="宋体" w:hint="eastAsia"/>
              </w:rPr>
              <w:t>问卷调查</w:t>
            </w:r>
          </w:p>
        </w:tc>
      </w:tr>
      <w:tr w:rsidR="00AB36CF">
        <w:trPr>
          <w:trHeight w:val="364"/>
          <w:jc w:val="center"/>
        </w:trPr>
        <w:tc>
          <w:tcPr>
            <w:tcW w:w="786"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 xml:space="preserve">G22 </w:t>
            </w:r>
            <w:r>
              <w:rPr>
                <w:rFonts w:ascii="宋体" w:hAnsi="宋体" w:hint="eastAsia"/>
              </w:rPr>
              <w:t>防造假</w:t>
            </w:r>
          </w:p>
        </w:tc>
        <w:tc>
          <w:tcPr>
            <w:tcW w:w="8186" w:type="dxa"/>
            <w:vAlign w:val="center"/>
          </w:tcPr>
          <w:p w:rsidR="00AB36CF" w:rsidRDefault="000E3FC0">
            <w:pPr>
              <w:pStyle w:val="afffffe"/>
              <w:numPr>
                <w:ilvl w:val="0"/>
                <w:numId w:val="80"/>
              </w:numPr>
              <w:adjustRightInd w:val="0"/>
              <w:snapToGrid w:val="0"/>
              <w:ind w:firstLineChars="0"/>
              <w:rPr>
                <w:rFonts w:ascii="宋体" w:hAnsi="宋体"/>
              </w:rPr>
            </w:pPr>
            <w:r>
              <w:rPr>
                <w:rFonts w:ascii="宋体" w:hAnsi="宋体" w:hint="eastAsia"/>
              </w:rPr>
              <w:t>展示反对质量造假行为的态度和立场。</w:t>
            </w:r>
          </w:p>
          <w:p w:rsidR="00AB36CF" w:rsidRDefault="000E3FC0">
            <w:pPr>
              <w:pStyle w:val="afffffe"/>
              <w:numPr>
                <w:ilvl w:val="0"/>
                <w:numId w:val="80"/>
              </w:numPr>
              <w:adjustRightInd w:val="0"/>
              <w:snapToGrid w:val="0"/>
              <w:ind w:firstLineChars="0"/>
              <w:rPr>
                <w:rFonts w:ascii="宋体" w:hAnsi="宋体"/>
              </w:rPr>
            </w:pPr>
            <w:r>
              <w:rPr>
                <w:rFonts w:ascii="宋体" w:hAnsi="宋体" w:hint="eastAsia"/>
              </w:rPr>
              <w:t>建立造假问题预防、识别、处理等管理机制，落实防造假主体责任。</w:t>
            </w:r>
          </w:p>
          <w:p w:rsidR="00AB36CF" w:rsidRDefault="000E3FC0">
            <w:pPr>
              <w:pStyle w:val="afffffe"/>
              <w:numPr>
                <w:ilvl w:val="0"/>
                <w:numId w:val="80"/>
              </w:numPr>
              <w:adjustRightInd w:val="0"/>
              <w:snapToGrid w:val="0"/>
              <w:ind w:firstLineChars="0"/>
              <w:rPr>
                <w:rFonts w:ascii="宋体" w:hAnsi="宋体"/>
              </w:rPr>
            </w:pPr>
            <w:r>
              <w:rPr>
                <w:rFonts w:ascii="宋体" w:hAnsi="宋体" w:hint="eastAsia"/>
              </w:rPr>
              <w:t>组织开展防造假技能培训。</w:t>
            </w:r>
          </w:p>
          <w:p w:rsidR="00AB36CF" w:rsidRDefault="000E3FC0">
            <w:pPr>
              <w:pStyle w:val="afffffe"/>
              <w:numPr>
                <w:ilvl w:val="0"/>
                <w:numId w:val="80"/>
              </w:numPr>
              <w:adjustRightInd w:val="0"/>
              <w:snapToGrid w:val="0"/>
              <w:ind w:firstLineChars="0"/>
              <w:rPr>
                <w:rFonts w:ascii="宋体" w:hAnsi="宋体"/>
              </w:rPr>
            </w:pPr>
            <w:r>
              <w:rPr>
                <w:rFonts w:ascii="宋体" w:hAnsi="宋体" w:hint="eastAsia"/>
              </w:rPr>
              <w:t>采用防造假措施，确保造假行为及时被发现。</w:t>
            </w:r>
          </w:p>
          <w:p w:rsidR="00AB36CF" w:rsidRDefault="000E3FC0">
            <w:pPr>
              <w:pStyle w:val="afffffe"/>
              <w:numPr>
                <w:ilvl w:val="0"/>
                <w:numId w:val="80"/>
              </w:numPr>
              <w:adjustRightInd w:val="0"/>
              <w:snapToGrid w:val="0"/>
              <w:ind w:firstLineChars="0"/>
              <w:rPr>
                <w:rFonts w:ascii="宋体" w:hAnsi="宋体"/>
              </w:rPr>
            </w:pPr>
            <w:r>
              <w:rPr>
                <w:rFonts w:ascii="宋体" w:hAnsi="宋体" w:hint="eastAsia"/>
              </w:rPr>
              <w:t>妥善处理造假问题，对造假单位和个人严厉惩处。</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786" w:type="dxa"/>
            <w:vMerge w:val="restart"/>
            <w:vAlign w:val="center"/>
          </w:tcPr>
          <w:p w:rsidR="00AB36CF" w:rsidRDefault="000E3FC0">
            <w:pPr>
              <w:adjustRightInd w:val="0"/>
              <w:snapToGrid w:val="0"/>
              <w:jc w:val="center"/>
              <w:rPr>
                <w:rFonts w:ascii="宋体" w:hAnsi="宋体"/>
              </w:rPr>
            </w:pPr>
            <w:r>
              <w:rPr>
                <w:rFonts w:ascii="宋体" w:hAnsi="宋体" w:hint="eastAsia"/>
              </w:rPr>
              <w:t>G3</w:t>
            </w:r>
          </w:p>
        </w:tc>
        <w:tc>
          <w:tcPr>
            <w:tcW w:w="1418" w:type="dxa"/>
            <w:vMerge w:val="restart"/>
            <w:vAlign w:val="center"/>
          </w:tcPr>
          <w:p w:rsidR="00AB36CF" w:rsidRDefault="000E3FC0">
            <w:pPr>
              <w:adjustRightInd w:val="0"/>
              <w:snapToGrid w:val="0"/>
              <w:jc w:val="center"/>
              <w:rPr>
                <w:rFonts w:ascii="宋体" w:hAnsi="宋体"/>
              </w:rPr>
            </w:pPr>
            <w:r>
              <w:rPr>
                <w:rFonts w:ascii="宋体" w:hAnsi="宋体" w:hint="eastAsia"/>
              </w:rPr>
              <w:t>注重安全的工作氛围</w:t>
            </w:r>
          </w:p>
        </w:tc>
        <w:tc>
          <w:tcPr>
            <w:tcW w:w="2551" w:type="dxa"/>
            <w:vAlign w:val="center"/>
          </w:tcPr>
          <w:p w:rsidR="00AB36CF" w:rsidRDefault="000E3FC0">
            <w:pPr>
              <w:adjustRightInd w:val="0"/>
              <w:snapToGrid w:val="0"/>
              <w:rPr>
                <w:rFonts w:ascii="宋体" w:hAnsi="宋体"/>
              </w:rPr>
            </w:pPr>
            <w:r>
              <w:rPr>
                <w:rFonts w:ascii="宋体" w:hAnsi="宋体" w:hint="eastAsia"/>
              </w:rPr>
              <w:t>G31</w:t>
            </w:r>
            <w:r>
              <w:rPr>
                <w:rFonts w:ascii="宋体" w:hAnsi="宋体" w:hint="eastAsia"/>
              </w:rPr>
              <w:t>透明</w:t>
            </w:r>
            <w:r>
              <w:rPr>
                <w:rFonts w:ascii="宋体" w:hAnsi="宋体"/>
              </w:rPr>
              <w:t>文化</w:t>
            </w:r>
          </w:p>
        </w:tc>
        <w:tc>
          <w:tcPr>
            <w:tcW w:w="8186" w:type="dxa"/>
            <w:vAlign w:val="center"/>
          </w:tcPr>
          <w:p w:rsidR="00AB36CF" w:rsidRDefault="000E3FC0">
            <w:pPr>
              <w:pStyle w:val="afffffe"/>
              <w:numPr>
                <w:ilvl w:val="0"/>
                <w:numId w:val="81"/>
              </w:numPr>
              <w:adjustRightInd w:val="0"/>
              <w:snapToGrid w:val="0"/>
              <w:ind w:firstLineChars="0"/>
              <w:rPr>
                <w:rFonts w:ascii="宋体" w:hAnsi="宋体"/>
              </w:rPr>
            </w:pPr>
            <w:r>
              <w:rPr>
                <w:rFonts w:ascii="宋体" w:hAnsi="宋体" w:hint="eastAsia"/>
              </w:rPr>
              <w:t>建立核安全与质量问题报告制度，报告渠道不受限制。</w:t>
            </w:r>
          </w:p>
          <w:p w:rsidR="00AB36CF" w:rsidRDefault="000E3FC0">
            <w:pPr>
              <w:pStyle w:val="afffffe"/>
              <w:numPr>
                <w:ilvl w:val="0"/>
                <w:numId w:val="81"/>
              </w:numPr>
              <w:adjustRightInd w:val="0"/>
              <w:snapToGrid w:val="0"/>
              <w:ind w:firstLineChars="0"/>
              <w:rPr>
                <w:rFonts w:ascii="宋体" w:hAnsi="宋体"/>
              </w:rPr>
            </w:pPr>
            <w:r>
              <w:rPr>
                <w:rFonts w:ascii="宋体" w:hAnsi="宋体" w:hint="eastAsia"/>
              </w:rPr>
              <w:t>对瞒报、迟报事件的情况进行处罚。</w:t>
            </w:r>
          </w:p>
          <w:p w:rsidR="00AB36CF" w:rsidRDefault="000E3FC0">
            <w:pPr>
              <w:pStyle w:val="afffffe"/>
              <w:numPr>
                <w:ilvl w:val="0"/>
                <w:numId w:val="81"/>
              </w:numPr>
              <w:adjustRightInd w:val="0"/>
              <w:snapToGrid w:val="0"/>
              <w:ind w:firstLineChars="0"/>
              <w:rPr>
                <w:rFonts w:ascii="宋体" w:hAnsi="宋体"/>
              </w:rPr>
            </w:pPr>
            <w:r>
              <w:rPr>
                <w:rFonts w:ascii="宋体" w:hAnsi="宋体" w:hint="eastAsia"/>
              </w:rPr>
              <w:t>员工发现异常和隐患问题能够及时上报。</w:t>
            </w:r>
          </w:p>
          <w:p w:rsidR="00AB36CF" w:rsidRDefault="000E3FC0">
            <w:pPr>
              <w:pStyle w:val="afffffe"/>
              <w:numPr>
                <w:ilvl w:val="0"/>
                <w:numId w:val="81"/>
              </w:numPr>
              <w:adjustRightInd w:val="0"/>
              <w:snapToGrid w:val="0"/>
              <w:ind w:firstLineChars="0"/>
              <w:rPr>
                <w:rFonts w:ascii="宋体" w:hAnsi="宋体"/>
              </w:rPr>
            </w:pPr>
            <w:r>
              <w:rPr>
                <w:rFonts w:ascii="宋体" w:hAnsi="宋体" w:hint="eastAsia"/>
              </w:rPr>
              <w:t>员工不担心因提出核安全与质量关注事项而遭到歧视或报复。</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786"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G32</w:t>
            </w:r>
            <w:r>
              <w:rPr>
                <w:rFonts w:ascii="宋体" w:hAnsi="宋体" w:hint="eastAsia"/>
              </w:rPr>
              <w:t>合理化建议</w:t>
            </w:r>
          </w:p>
        </w:tc>
        <w:tc>
          <w:tcPr>
            <w:tcW w:w="8186" w:type="dxa"/>
            <w:vAlign w:val="center"/>
          </w:tcPr>
          <w:p w:rsidR="00AB36CF" w:rsidRDefault="000E3FC0">
            <w:pPr>
              <w:pStyle w:val="afffffe"/>
              <w:numPr>
                <w:ilvl w:val="0"/>
                <w:numId w:val="82"/>
              </w:numPr>
              <w:adjustRightInd w:val="0"/>
              <w:snapToGrid w:val="0"/>
              <w:ind w:firstLineChars="0"/>
              <w:rPr>
                <w:rFonts w:ascii="宋体" w:hAnsi="宋体"/>
              </w:rPr>
            </w:pPr>
            <w:r>
              <w:rPr>
                <w:rFonts w:ascii="宋体" w:hAnsi="宋体" w:hint="eastAsia"/>
              </w:rPr>
              <w:t>建立合理化建议制度。</w:t>
            </w:r>
          </w:p>
          <w:p w:rsidR="00AB36CF" w:rsidRDefault="000E3FC0">
            <w:pPr>
              <w:pStyle w:val="afffffe"/>
              <w:numPr>
                <w:ilvl w:val="0"/>
                <w:numId w:val="82"/>
              </w:numPr>
              <w:adjustRightInd w:val="0"/>
              <w:snapToGrid w:val="0"/>
              <w:ind w:firstLineChars="0"/>
              <w:rPr>
                <w:rFonts w:ascii="宋体" w:hAnsi="宋体"/>
              </w:rPr>
            </w:pPr>
            <w:r>
              <w:rPr>
                <w:rFonts w:ascii="宋体" w:hAnsi="宋体" w:hint="eastAsia"/>
              </w:rPr>
              <w:t>员工了解建议渠道和相关流程，能够积极提出建议。</w:t>
            </w:r>
          </w:p>
          <w:p w:rsidR="00AB36CF" w:rsidRDefault="000E3FC0">
            <w:pPr>
              <w:pStyle w:val="afffffe"/>
              <w:numPr>
                <w:ilvl w:val="0"/>
                <w:numId w:val="82"/>
              </w:numPr>
              <w:adjustRightInd w:val="0"/>
              <w:snapToGrid w:val="0"/>
              <w:ind w:firstLineChars="0"/>
              <w:rPr>
                <w:rFonts w:ascii="宋体" w:hAnsi="宋体"/>
              </w:rPr>
            </w:pPr>
            <w:r>
              <w:rPr>
                <w:rFonts w:ascii="宋体" w:hAnsi="宋体" w:hint="eastAsia"/>
              </w:rPr>
              <w:t>重视员工提出的合理化建议并响应。</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786"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G33</w:t>
            </w:r>
            <w:r>
              <w:rPr>
                <w:rFonts w:ascii="宋体" w:hAnsi="宋体" w:hint="eastAsia"/>
              </w:rPr>
              <w:t>文化宣传</w:t>
            </w:r>
          </w:p>
        </w:tc>
        <w:tc>
          <w:tcPr>
            <w:tcW w:w="8186" w:type="dxa"/>
            <w:vAlign w:val="center"/>
          </w:tcPr>
          <w:p w:rsidR="00AB36CF" w:rsidRDefault="000E3FC0">
            <w:pPr>
              <w:pStyle w:val="afffffe"/>
              <w:numPr>
                <w:ilvl w:val="0"/>
                <w:numId w:val="83"/>
              </w:numPr>
              <w:adjustRightInd w:val="0"/>
              <w:snapToGrid w:val="0"/>
              <w:ind w:firstLineChars="0"/>
              <w:rPr>
                <w:rFonts w:ascii="宋体" w:hAnsi="宋体"/>
              </w:rPr>
            </w:pPr>
            <w:r>
              <w:rPr>
                <w:rFonts w:ascii="宋体" w:hAnsi="宋体" w:hint="eastAsia"/>
              </w:rPr>
              <w:t>工作场所建立了良好的安全文化建设宣传氛围，如宣传海报、管理看板、公众号等。</w:t>
            </w:r>
          </w:p>
          <w:p w:rsidR="00AB36CF" w:rsidRDefault="000E3FC0">
            <w:pPr>
              <w:pStyle w:val="afffffe"/>
              <w:numPr>
                <w:ilvl w:val="0"/>
                <w:numId w:val="83"/>
              </w:numPr>
              <w:adjustRightInd w:val="0"/>
              <w:snapToGrid w:val="0"/>
              <w:ind w:firstLineChars="0"/>
              <w:rPr>
                <w:rFonts w:ascii="宋体" w:hAnsi="宋体"/>
              </w:rPr>
            </w:pPr>
            <w:r>
              <w:rPr>
                <w:rFonts w:ascii="宋体" w:hAnsi="宋体" w:hint="eastAsia"/>
              </w:rPr>
              <w:t>安全文化基本理念和要求易于获得。</w:t>
            </w:r>
            <w:r>
              <w:rPr>
                <w:rFonts w:ascii="宋体" w:hAnsi="宋体"/>
              </w:rPr>
              <w:t xml:space="preserve"> </w:t>
            </w:r>
          </w:p>
          <w:p w:rsidR="00AB36CF" w:rsidRDefault="000E3FC0">
            <w:pPr>
              <w:pStyle w:val="afffffe"/>
              <w:numPr>
                <w:ilvl w:val="0"/>
                <w:numId w:val="83"/>
              </w:numPr>
              <w:adjustRightInd w:val="0"/>
              <w:snapToGrid w:val="0"/>
              <w:ind w:firstLineChars="0"/>
              <w:rPr>
                <w:rFonts w:ascii="宋体" w:hAnsi="宋体"/>
              </w:rPr>
            </w:pPr>
            <w:r>
              <w:rPr>
                <w:rFonts w:ascii="宋体" w:hAnsi="宋体" w:hint="eastAsia"/>
              </w:rPr>
              <w:t>定期通告违规行为和良好行为。</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83"/>
          <w:jc w:val="center"/>
        </w:trPr>
        <w:tc>
          <w:tcPr>
            <w:tcW w:w="786" w:type="dxa"/>
            <w:vAlign w:val="center"/>
          </w:tcPr>
          <w:p w:rsidR="00AB36CF" w:rsidRDefault="000E3FC0">
            <w:pPr>
              <w:adjustRightInd w:val="0"/>
              <w:snapToGrid w:val="0"/>
              <w:jc w:val="center"/>
              <w:rPr>
                <w:rFonts w:ascii="宋体" w:hAnsi="宋体"/>
              </w:rPr>
            </w:pPr>
            <w:r>
              <w:rPr>
                <w:rFonts w:ascii="宋体" w:hAnsi="宋体" w:hint="eastAsia"/>
              </w:rPr>
              <w:t>G4</w:t>
            </w:r>
          </w:p>
        </w:tc>
        <w:tc>
          <w:tcPr>
            <w:tcW w:w="1418" w:type="dxa"/>
            <w:vAlign w:val="center"/>
          </w:tcPr>
          <w:p w:rsidR="00AB36CF" w:rsidRDefault="000E3FC0">
            <w:pPr>
              <w:adjustRightInd w:val="0"/>
              <w:snapToGrid w:val="0"/>
              <w:jc w:val="center"/>
              <w:rPr>
                <w:rFonts w:ascii="宋体" w:hAnsi="宋体"/>
              </w:rPr>
            </w:pPr>
            <w:r>
              <w:rPr>
                <w:rFonts w:ascii="宋体" w:hAnsi="宋体" w:hint="eastAsia"/>
              </w:rPr>
              <w:t>响应安全关注事项</w:t>
            </w:r>
          </w:p>
        </w:tc>
        <w:tc>
          <w:tcPr>
            <w:tcW w:w="2551" w:type="dxa"/>
            <w:vAlign w:val="center"/>
          </w:tcPr>
          <w:p w:rsidR="00AB36CF" w:rsidRDefault="000E3FC0">
            <w:pPr>
              <w:adjustRightInd w:val="0"/>
              <w:snapToGrid w:val="0"/>
              <w:rPr>
                <w:rFonts w:ascii="宋体" w:hAnsi="宋体"/>
              </w:rPr>
            </w:pPr>
            <w:r>
              <w:rPr>
                <w:rFonts w:ascii="宋体" w:hAnsi="宋体" w:hint="eastAsia"/>
              </w:rPr>
              <w:t xml:space="preserve">G41 </w:t>
            </w:r>
            <w:r>
              <w:rPr>
                <w:rFonts w:ascii="宋体" w:hAnsi="宋体" w:hint="eastAsia"/>
              </w:rPr>
              <w:t>有效响应</w:t>
            </w:r>
          </w:p>
        </w:tc>
        <w:tc>
          <w:tcPr>
            <w:tcW w:w="8186" w:type="dxa"/>
            <w:vAlign w:val="center"/>
          </w:tcPr>
          <w:p w:rsidR="00AB36CF" w:rsidRDefault="000E3FC0">
            <w:pPr>
              <w:pStyle w:val="afffffe"/>
              <w:numPr>
                <w:ilvl w:val="0"/>
                <w:numId w:val="84"/>
              </w:numPr>
              <w:adjustRightInd w:val="0"/>
              <w:snapToGrid w:val="0"/>
              <w:ind w:firstLineChars="0"/>
              <w:rPr>
                <w:rFonts w:ascii="宋体" w:hAnsi="宋体"/>
              </w:rPr>
            </w:pPr>
            <w:r>
              <w:rPr>
                <w:rFonts w:ascii="宋体" w:hAnsi="宋体" w:hint="eastAsia"/>
              </w:rPr>
              <w:t>员工提出核安全与质量关注事项后能够及时得到响应。</w:t>
            </w:r>
          </w:p>
          <w:p w:rsidR="00AB36CF" w:rsidRDefault="000E3FC0">
            <w:pPr>
              <w:pStyle w:val="afffffe"/>
              <w:numPr>
                <w:ilvl w:val="0"/>
                <w:numId w:val="84"/>
              </w:numPr>
              <w:adjustRightInd w:val="0"/>
              <w:snapToGrid w:val="0"/>
              <w:ind w:firstLineChars="0"/>
              <w:rPr>
                <w:rFonts w:ascii="宋体" w:hAnsi="宋体"/>
              </w:rPr>
            </w:pPr>
            <w:r>
              <w:rPr>
                <w:rFonts w:ascii="宋体" w:hAnsi="宋体" w:hint="eastAsia"/>
              </w:rPr>
              <w:t>相关问题的处理结果及时向员工反馈。</w:t>
            </w:r>
          </w:p>
          <w:p w:rsidR="00AB36CF" w:rsidRDefault="000E3FC0">
            <w:pPr>
              <w:pStyle w:val="afffffe"/>
              <w:numPr>
                <w:ilvl w:val="0"/>
                <w:numId w:val="84"/>
              </w:numPr>
              <w:adjustRightInd w:val="0"/>
              <w:snapToGrid w:val="0"/>
              <w:ind w:firstLineChars="0"/>
              <w:rPr>
                <w:rFonts w:ascii="宋体" w:hAnsi="宋体"/>
              </w:rPr>
            </w:pPr>
            <w:r>
              <w:rPr>
                <w:rFonts w:ascii="宋体" w:hAnsi="宋体" w:hint="eastAsia"/>
              </w:rPr>
              <w:t>重视监管单位发现问题的整改，牵头组织原因分析并安排后续行动。</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786" w:type="dxa"/>
            <w:vMerge w:val="restart"/>
            <w:vAlign w:val="center"/>
          </w:tcPr>
          <w:p w:rsidR="00AB36CF" w:rsidRDefault="000E3FC0">
            <w:pPr>
              <w:adjustRightInd w:val="0"/>
              <w:snapToGrid w:val="0"/>
              <w:jc w:val="center"/>
              <w:rPr>
                <w:rFonts w:ascii="宋体" w:hAnsi="宋体"/>
              </w:rPr>
            </w:pPr>
            <w:r>
              <w:rPr>
                <w:rFonts w:ascii="宋体" w:hAnsi="宋体" w:hint="eastAsia"/>
              </w:rPr>
              <w:t>G5</w:t>
            </w:r>
          </w:p>
        </w:tc>
        <w:tc>
          <w:tcPr>
            <w:tcW w:w="1418" w:type="dxa"/>
            <w:vMerge w:val="restart"/>
            <w:vAlign w:val="center"/>
          </w:tcPr>
          <w:p w:rsidR="00AB36CF" w:rsidRDefault="000E3FC0">
            <w:pPr>
              <w:adjustRightInd w:val="0"/>
              <w:snapToGrid w:val="0"/>
              <w:jc w:val="center"/>
              <w:rPr>
                <w:rFonts w:ascii="宋体" w:hAnsi="宋体"/>
              </w:rPr>
            </w:pPr>
            <w:r>
              <w:rPr>
                <w:rFonts w:ascii="宋体" w:hAnsi="宋体" w:hint="eastAsia"/>
              </w:rPr>
              <w:t>经验</w:t>
            </w:r>
            <w:r>
              <w:rPr>
                <w:rFonts w:ascii="宋体" w:hAnsi="宋体"/>
              </w:rPr>
              <w:t>反馈</w:t>
            </w:r>
          </w:p>
        </w:tc>
        <w:tc>
          <w:tcPr>
            <w:tcW w:w="2551" w:type="dxa"/>
            <w:vAlign w:val="center"/>
          </w:tcPr>
          <w:p w:rsidR="00AB36CF" w:rsidRDefault="000E3FC0">
            <w:pPr>
              <w:adjustRightInd w:val="0"/>
              <w:snapToGrid w:val="0"/>
              <w:rPr>
                <w:rFonts w:ascii="宋体" w:hAnsi="宋体" w:cs="宋体"/>
                <w:bCs/>
                <w:szCs w:val="21"/>
              </w:rPr>
            </w:pPr>
            <w:r>
              <w:rPr>
                <w:rFonts w:ascii="宋体" w:hAnsi="宋体" w:hint="eastAsia"/>
                <w:bCs/>
                <w:szCs w:val="21"/>
              </w:rPr>
              <w:t>G51</w:t>
            </w:r>
            <w:r>
              <w:rPr>
                <w:rFonts w:ascii="宋体" w:hAnsi="宋体" w:hint="eastAsia"/>
                <w:bCs/>
                <w:szCs w:val="21"/>
              </w:rPr>
              <w:t>经验反馈制度</w:t>
            </w:r>
          </w:p>
        </w:tc>
        <w:tc>
          <w:tcPr>
            <w:tcW w:w="8186" w:type="dxa"/>
            <w:vAlign w:val="center"/>
          </w:tcPr>
          <w:p w:rsidR="00AB36CF" w:rsidRDefault="000E3FC0">
            <w:pPr>
              <w:pStyle w:val="afffffe"/>
              <w:numPr>
                <w:ilvl w:val="0"/>
                <w:numId w:val="85"/>
              </w:numPr>
              <w:adjustRightInd w:val="0"/>
              <w:snapToGrid w:val="0"/>
              <w:ind w:firstLineChars="0"/>
              <w:rPr>
                <w:rFonts w:ascii="宋体" w:hAnsi="宋体"/>
              </w:rPr>
            </w:pPr>
            <w:r>
              <w:rPr>
                <w:rFonts w:ascii="宋体" w:hAnsi="宋体" w:hint="eastAsia"/>
              </w:rPr>
              <w:t>建立完善的经验反馈体系，对收集、评估、筛选、反馈、跟踪落实等进行明确规定。</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文件审查</w:t>
            </w:r>
          </w:p>
        </w:tc>
      </w:tr>
      <w:tr w:rsidR="00AB36CF">
        <w:trPr>
          <w:trHeight w:val="383"/>
          <w:jc w:val="center"/>
        </w:trPr>
        <w:tc>
          <w:tcPr>
            <w:tcW w:w="786"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bCs/>
                <w:szCs w:val="21"/>
              </w:rPr>
            </w:pPr>
            <w:r>
              <w:rPr>
                <w:rFonts w:ascii="宋体" w:hAnsi="宋体" w:hint="eastAsia"/>
                <w:bCs/>
                <w:szCs w:val="21"/>
              </w:rPr>
              <w:t>G52</w:t>
            </w:r>
            <w:r>
              <w:rPr>
                <w:rFonts w:ascii="宋体" w:hAnsi="宋体" w:hint="eastAsia"/>
                <w:bCs/>
                <w:szCs w:val="21"/>
              </w:rPr>
              <w:t>经验反馈实施</w:t>
            </w:r>
          </w:p>
        </w:tc>
        <w:tc>
          <w:tcPr>
            <w:tcW w:w="8186" w:type="dxa"/>
            <w:vAlign w:val="center"/>
          </w:tcPr>
          <w:p w:rsidR="00AB36CF" w:rsidRDefault="000E3FC0">
            <w:pPr>
              <w:pStyle w:val="afffffe"/>
              <w:numPr>
                <w:ilvl w:val="0"/>
                <w:numId w:val="86"/>
              </w:numPr>
              <w:adjustRightInd w:val="0"/>
              <w:snapToGrid w:val="0"/>
              <w:ind w:firstLineChars="0"/>
              <w:rPr>
                <w:rFonts w:ascii="宋体" w:hAnsi="宋体"/>
              </w:rPr>
            </w:pPr>
            <w:r>
              <w:rPr>
                <w:rFonts w:ascii="宋体" w:hAnsi="宋体" w:hint="eastAsia"/>
              </w:rPr>
              <w:t>根据与核安全与质量的重要性进行分级管理，包括低级别的事件、未遂事件和潜在的问题。</w:t>
            </w:r>
          </w:p>
          <w:p w:rsidR="00AB36CF" w:rsidRDefault="000E3FC0">
            <w:pPr>
              <w:pStyle w:val="afffffe"/>
              <w:numPr>
                <w:ilvl w:val="0"/>
                <w:numId w:val="86"/>
              </w:numPr>
              <w:adjustRightInd w:val="0"/>
              <w:snapToGrid w:val="0"/>
              <w:ind w:firstLineChars="0"/>
              <w:rPr>
                <w:rFonts w:ascii="宋体" w:hAnsi="宋体"/>
              </w:rPr>
            </w:pPr>
            <w:r>
              <w:rPr>
                <w:rFonts w:ascii="宋体" w:hAnsi="宋体" w:hint="eastAsia"/>
              </w:rPr>
              <w:t>工程运营间、项目间、机组间、产业链上下游的经验反馈渠道畅通。</w:t>
            </w:r>
          </w:p>
          <w:p w:rsidR="00AB36CF" w:rsidRDefault="000E3FC0">
            <w:pPr>
              <w:pStyle w:val="afffffe"/>
              <w:numPr>
                <w:ilvl w:val="0"/>
                <w:numId w:val="86"/>
              </w:numPr>
              <w:adjustRightInd w:val="0"/>
              <w:snapToGrid w:val="0"/>
              <w:ind w:firstLineChars="0"/>
              <w:rPr>
                <w:rFonts w:ascii="宋体" w:hAnsi="宋体"/>
              </w:rPr>
            </w:pPr>
            <w:r>
              <w:rPr>
                <w:rFonts w:ascii="宋体" w:hAnsi="宋体" w:hint="eastAsia"/>
              </w:rPr>
              <w:t>关注来自监管单位、业主等外部单位的经验反馈。</w:t>
            </w:r>
          </w:p>
          <w:p w:rsidR="00AB36CF" w:rsidRDefault="000E3FC0">
            <w:pPr>
              <w:pStyle w:val="afffffe"/>
              <w:numPr>
                <w:ilvl w:val="0"/>
                <w:numId w:val="86"/>
              </w:numPr>
              <w:adjustRightInd w:val="0"/>
              <w:snapToGrid w:val="0"/>
              <w:ind w:firstLineChars="0"/>
              <w:rPr>
                <w:rFonts w:ascii="宋体" w:hAnsi="宋体"/>
              </w:rPr>
            </w:pPr>
            <w:r>
              <w:rPr>
                <w:rFonts w:ascii="宋体" w:hAnsi="宋体" w:hint="eastAsia"/>
              </w:rPr>
              <w:t>经验反馈行动得到有效落实并形成闭环。</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文件审查访谈</w:t>
            </w:r>
          </w:p>
          <w:p w:rsidR="00AB36CF" w:rsidRDefault="000E3FC0">
            <w:pPr>
              <w:adjustRightInd w:val="0"/>
              <w:snapToGrid w:val="0"/>
              <w:jc w:val="center"/>
              <w:rPr>
                <w:rFonts w:ascii="宋体" w:hAnsi="宋体"/>
              </w:rPr>
            </w:pPr>
            <w:r>
              <w:rPr>
                <w:rFonts w:ascii="宋体" w:hAnsi="宋体" w:hint="eastAsia"/>
              </w:rPr>
              <w:t>观察</w:t>
            </w:r>
          </w:p>
        </w:tc>
      </w:tr>
      <w:tr w:rsidR="00AB36CF">
        <w:trPr>
          <w:trHeight w:val="383"/>
          <w:jc w:val="center"/>
        </w:trPr>
        <w:tc>
          <w:tcPr>
            <w:tcW w:w="786" w:type="dxa"/>
            <w:vAlign w:val="center"/>
          </w:tcPr>
          <w:p w:rsidR="00AB36CF" w:rsidRDefault="000E3FC0">
            <w:pPr>
              <w:adjustRightInd w:val="0"/>
              <w:snapToGrid w:val="0"/>
              <w:jc w:val="center"/>
              <w:rPr>
                <w:rFonts w:ascii="宋体" w:hAnsi="宋体"/>
              </w:rPr>
            </w:pPr>
            <w:r>
              <w:rPr>
                <w:rFonts w:ascii="宋体" w:hAnsi="宋体" w:hint="eastAsia"/>
              </w:rPr>
              <w:t>G6</w:t>
            </w:r>
          </w:p>
        </w:tc>
        <w:tc>
          <w:tcPr>
            <w:tcW w:w="1418" w:type="dxa"/>
            <w:vAlign w:val="center"/>
          </w:tcPr>
          <w:p w:rsidR="00AB36CF" w:rsidRDefault="000E3FC0">
            <w:pPr>
              <w:adjustRightInd w:val="0"/>
              <w:snapToGrid w:val="0"/>
              <w:jc w:val="center"/>
              <w:rPr>
                <w:rFonts w:ascii="宋体" w:hAnsi="宋体"/>
              </w:rPr>
            </w:pPr>
            <w:r>
              <w:rPr>
                <w:rFonts w:ascii="宋体" w:hAnsi="宋体" w:hint="eastAsia"/>
              </w:rPr>
              <w:t>预防</w:t>
            </w:r>
            <w:r>
              <w:rPr>
                <w:rFonts w:ascii="宋体" w:hAnsi="宋体"/>
              </w:rPr>
              <w:t>人因失误</w:t>
            </w:r>
          </w:p>
        </w:tc>
        <w:tc>
          <w:tcPr>
            <w:tcW w:w="2551" w:type="dxa"/>
            <w:vAlign w:val="center"/>
          </w:tcPr>
          <w:p w:rsidR="00AB36CF" w:rsidRDefault="000E3FC0">
            <w:pPr>
              <w:adjustRightInd w:val="0"/>
              <w:snapToGrid w:val="0"/>
              <w:rPr>
                <w:rFonts w:ascii="宋体" w:hAnsi="宋体"/>
              </w:rPr>
            </w:pPr>
            <w:r>
              <w:rPr>
                <w:rFonts w:ascii="宋体" w:hAnsi="宋体" w:hint="eastAsia"/>
              </w:rPr>
              <w:t xml:space="preserve">G61 </w:t>
            </w:r>
            <w:r>
              <w:rPr>
                <w:rFonts w:ascii="宋体" w:hAnsi="宋体" w:hint="eastAsia"/>
              </w:rPr>
              <w:t>人因管理</w:t>
            </w:r>
          </w:p>
        </w:tc>
        <w:tc>
          <w:tcPr>
            <w:tcW w:w="8186" w:type="dxa"/>
            <w:vAlign w:val="center"/>
          </w:tcPr>
          <w:p w:rsidR="00AB36CF" w:rsidRDefault="000E3FC0">
            <w:pPr>
              <w:pStyle w:val="afffffe"/>
              <w:numPr>
                <w:ilvl w:val="0"/>
                <w:numId w:val="87"/>
              </w:numPr>
              <w:adjustRightInd w:val="0"/>
              <w:snapToGrid w:val="0"/>
              <w:ind w:firstLineChars="0"/>
              <w:rPr>
                <w:rFonts w:ascii="宋体" w:hAnsi="宋体"/>
              </w:rPr>
            </w:pPr>
            <w:r>
              <w:rPr>
                <w:rFonts w:ascii="宋体" w:hAnsi="宋体" w:hint="eastAsia"/>
              </w:rPr>
              <w:t>重大或重发质量问题，或者质量事件原因分析中均进行了人因分析。</w:t>
            </w:r>
          </w:p>
          <w:p w:rsidR="00AB36CF" w:rsidRDefault="000E3FC0">
            <w:pPr>
              <w:pStyle w:val="afffffe"/>
              <w:numPr>
                <w:ilvl w:val="0"/>
                <w:numId w:val="87"/>
              </w:numPr>
              <w:adjustRightInd w:val="0"/>
              <w:snapToGrid w:val="0"/>
              <w:ind w:firstLineChars="0"/>
              <w:rPr>
                <w:rFonts w:ascii="宋体" w:hAnsi="宋体"/>
              </w:rPr>
            </w:pPr>
            <w:r>
              <w:rPr>
                <w:rFonts w:ascii="宋体" w:hAnsi="宋体" w:hint="eastAsia"/>
              </w:rPr>
              <w:t>针对发生的重大人因事件迅速开展教育和反馈活动。</w:t>
            </w:r>
          </w:p>
          <w:p w:rsidR="00AB36CF" w:rsidRDefault="000E3FC0">
            <w:pPr>
              <w:pStyle w:val="afffffe"/>
              <w:numPr>
                <w:ilvl w:val="0"/>
                <w:numId w:val="87"/>
              </w:numPr>
              <w:adjustRightInd w:val="0"/>
              <w:snapToGrid w:val="0"/>
              <w:ind w:firstLineChars="0"/>
              <w:rPr>
                <w:rFonts w:ascii="宋体" w:hAnsi="宋体"/>
              </w:rPr>
            </w:pPr>
            <w:r>
              <w:rPr>
                <w:rFonts w:ascii="宋体" w:hAnsi="宋体" w:hint="eastAsia"/>
              </w:rPr>
              <w:t>组织防人因方法培训，使员工掌握预防人因失误的技能。</w:t>
            </w:r>
          </w:p>
          <w:p w:rsidR="00AB36CF" w:rsidRDefault="000E3FC0">
            <w:pPr>
              <w:pStyle w:val="afffffe"/>
              <w:numPr>
                <w:ilvl w:val="0"/>
                <w:numId w:val="87"/>
              </w:numPr>
              <w:adjustRightInd w:val="0"/>
              <w:snapToGrid w:val="0"/>
              <w:ind w:firstLineChars="0"/>
              <w:rPr>
                <w:rFonts w:ascii="宋体" w:hAnsi="宋体"/>
              </w:rPr>
            </w:pPr>
            <w:r>
              <w:rPr>
                <w:rFonts w:ascii="宋体" w:hAnsi="宋体" w:hint="eastAsia"/>
              </w:rPr>
              <w:t>针对重要活动识别人因失效风险，开发防人因失效工具，建立人因失效屏障。</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文件审查</w:t>
            </w:r>
          </w:p>
          <w:p w:rsidR="00AB36CF" w:rsidRDefault="000E3FC0">
            <w:pPr>
              <w:adjustRightInd w:val="0"/>
              <w:snapToGrid w:val="0"/>
              <w:jc w:val="center"/>
              <w:rPr>
                <w:rFonts w:ascii="宋体" w:hAnsi="宋体"/>
              </w:rPr>
            </w:pPr>
            <w:r>
              <w:rPr>
                <w:rFonts w:ascii="宋体" w:hAnsi="宋体" w:hint="eastAsia"/>
              </w:rPr>
              <w:t>访谈</w:t>
            </w:r>
          </w:p>
        </w:tc>
      </w:tr>
      <w:tr w:rsidR="00AB36CF">
        <w:trPr>
          <w:trHeight w:val="427"/>
          <w:jc w:val="center"/>
        </w:trPr>
        <w:tc>
          <w:tcPr>
            <w:tcW w:w="14040" w:type="dxa"/>
            <w:gridSpan w:val="5"/>
            <w:shd w:val="clear" w:color="auto" w:fill="D9E2F3" w:themeFill="accent1" w:themeFillTint="33"/>
            <w:vAlign w:val="center"/>
          </w:tcPr>
          <w:p w:rsidR="00AB36CF" w:rsidRDefault="000E3FC0">
            <w:pPr>
              <w:adjustRightInd w:val="0"/>
              <w:snapToGrid w:val="0"/>
              <w:jc w:val="center"/>
              <w:rPr>
                <w:rFonts w:ascii="宋体" w:hAnsi="宋体"/>
              </w:rPr>
            </w:pPr>
            <w:r>
              <w:rPr>
                <w:rFonts w:ascii="宋体" w:hAnsi="宋体" w:hint="eastAsia"/>
                <w:sz w:val="28"/>
                <w:szCs w:val="28"/>
              </w:rPr>
              <w:lastRenderedPageBreak/>
              <w:t>八、创建和谐的公共关系（</w:t>
            </w:r>
            <w:r>
              <w:rPr>
                <w:rFonts w:ascii="宋体" w:hAnsi="宋体" w:hint="eastAsia"/>
                <w:sz w:val="28"/>
                <w:szCs w:val="28"/>
              </w:rPr>
              <w:t>H</w:t>
            </w:r>
            <w:r>
              <w:rPr>
                <w:rFonts w:ascii="宋体" w:hAnsi="宋体" w:hint="eastAsia"/>
                <w:sz w:val="28"/>
                <w:szCs w:val="28"/>
              </w:rPr>
              <w:t>）</w:t>
            </w:r>
          </w:p>
        </w:tc>
      </w:tr>
      <w:tr w:rsidR="00AB36CF">
        <w:trPr>
          <w:trHeight w:val="383"/>
          <w:jc w:val="center"/>
        </w:trPr>
        <w:tc>
          <w:tcPr>
            <w:tcW w:w="786" w:type="dxa"/>
            <w:vAlign w:val="center"/>
          </w:tcPr>
          <w:p w:rsidR="00AB36CF" w:rsidRDefault="000E3FC0">
            <w:pPr>
              <w:adjustRightInd w:val="0"/>
              <w:snapToGrid w:val="0"/>
              <w:jc w:val="center"/>
              <w:rPr>
                <w:rFonts w:ascii="宋体" w:hAnsi="宋体"/>
              </w:rPr>
            </w:pPr>
            <w:r>
              <w:rPr>
                <w:rFonts w:ascii="宋体" w:hAnsi="宋体" w:hint="eastAsia"/>
              </w:rPr>
              <w:t>序号</w:t>
            </w:r>
          </w:p>
        </w:tc>
        <w:tc>
          <w:tcPr>
            <w:tcW w:w="1418" w:type="dxa"/>
            <w:vAlign w:val="center"/>
          </w:tcPr>
          <w:p w:rsidR="00AB36CF" w:rsidRDefault="000E3FC0">
            <w:pPr>
              <w:adjustRightInd w:val="0"/>
              <w:snapToGrid w:val="0"/>
              <w:jc w:val="center"/>
              <w:rPr>
                <w:rFonts w:ascii="宋体" w:hAnsi="宋体"/>
              </w:rPr>
            </w:pPr>
            <w:r>
              <w:rPr>
                <w:rFonts w:ascii="宋体" w:hAnsi="宋体" w:hint="eastAsia"/>
              </w:rPr>
              <w:t>评估要素</w:t>
            </w:r>
          </w:p>
        </w:tc>
        <w:tc>
          <w:tcPr>
            <w:tcW w:w="2551" w:type="dxa"/>
            <w:vAlign w:val="center"/>
          </w:tcPr>
          <w:p w:rsidR="00AB36CF" w:rsidRDefault="000E3FC0">
            <w:pPr>
              <w:adjustRightInd w:val="0"/>
              <w:snapToGrid w:val="0"/>
              <w:jc w:val="center"/>
              <w:rPr>
                <w:rFonts w:ascii="宋体" w:hAnsi="宋体"/>
              </w:rPr>
            </w:pPr>
            <w:r>
              <w:rPr>
                <w:rFonts w:ascii="宋体" w:hAnsi="宋体" w:hint="eastAsia"/>
              </w:rPr>
              <w:t>评估元素</w:t>
            </w:r>
          </w:p>
        </w:tc>
        <w:tc>
          <w:tcPr>
            <w:tcW w:w="8186" w:type="dxa"/>
            <w:vAlign w:val="center"/>
          </w:tcPr>
          <w:p w:rsidR="00AB36CF" w:rsidRDefault="000E3FC0">
            <w:pPr>
              <w:adjustRightInd w:val="0"/>
              <w:snapToGrid w:val="0"/>
              <w:jc w:val="center"/>
              <w:rPr>
                <w:rFonts w:ascii="宋体" w:hAnsi="宋体"/>
              </w:rPr>
            </w:pPr>
            <w:r>
              <w:rPr>
                <w:rFonts w:ascii="宋体" w:hAnsi="宋体" w:hint="eastAsia"/>
              </w:rPr>
              <w:t>实践举例</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评估方式</w:t>
            </w:r>
          </w:p>
        </w:tc>
      </w:tr>
      <w:tr w:rsidR="00AB36CF">
        <w:trPr>
          <w:trHeight w:val="383"/>
          <w:jc w:val="center"/>
        </w:trPr>
        <w:tc>
          <w:tcPr>
            <w:tcW w:w="786" w:type="dxa"/>
            <w:vMerge w:val="restart"/>
            <w:vAlign w:val="center"/>
          </w:tcPr>
          <w:p w:rsidR="00AB36CF" w:rsidRDefault="000E3FC0">
            <w:pPr>
              <w:adjustRightInd w:val="0"/>
              <w:snapToGrid w:val="0"/>
              <w:jc w:val="center"/>
              <w:rPr>
                <w:rFonts w:ascii="宋体" w:hAnsi="宋体"/>
              </w:rPr>
            </w:pPr>
            <w:r>
              <w:rPr>
                <w:rFonts w:ascii="宋体" w:hAnsi="宋体" w:hint="eastAsia"/>
              </w:rPr>
              <w:t>H1</w:t>
            </w:r>
          </w:p>
        </w:tc>
        <w:tc>
          <w:tcPr>
            <w:tcW w:w="1418" w:type="dxa"/>
            <w:vMerge w:val="restart"/>
            <w:vAlign w:val="center"/>
          </w:tcPr>
          <w:p w:rsidR="00AB36CF" w:rsidRDefault="000E3FC0">
            <w:pPr>
              <w:adjustRightInd w:val="0"/>
              <w:snapToGrid w:val="0"/>
              <w:jc w:val="center"/>
              <w:rPr>
                <w:rFonts w:ascii="宋体" w:hAnsi="宋体"/>
              </w:rPr>
            </w:pPr>
            <w:r>
              <w:rPr>
                <w:rFonts w:ascii="宋体" w:hAnsi="宋体" w:hint="eastAsia"/>
              </w:rPr>
              <w:t>公众沟通</w:t>
            </w:r>
          </w:p>
        </w:tc>
        <w:tc>
          <w:tcPr>
            <w:tcW w:w="2551" w:type="dxa"/>
            <w:vAlign w:val="center"/>
          </w:tcPr>
          <w:p w:rsidR="00AB36CF" w:rsidRDefault="000E3FC0">
            <w:pPr>
              <w:adjustRightInd w:val="0"/>
              <w:snapToGrid w:val="0"/>
              <w:rPr>
                <w:rFonts w:ascii="宋体" w:hAnsi="宋体"/>
              </w:rPr>
            </w:pPr>
            <w:r>
              <w:rPr>
                <w:rFonts w:ascii="宋体" w:hAnsi="宋体" w:hint="eastAsia"/>
              </w:rPr>
              <w:t>H11</w:t>
            </w:r>
            <w:r>
              <w:rPr>
                <w:rFonts w:ascii="宋体" w:hAnsi="宋体" w:hint="eastAsia"/>
              </w:rPr>
              <w:t>了解公众诉求</w:t>
            </w:r>
          </w:p>
        </w:tc>
        <w:tc>
          <w:tcPr>
            <w:tcW w:w="8186" w:type="dxa"/>
          </w:tcPr>
          <w:p w:rsidR="00AB36CF" w:rsidRDefault="000E3FC0">
            <w:pPr>
              <w:pStyle w:val="afffffe"/>
              <w:numPr>
                <w:ilvl w:val="0"/>
                <w:numId w:val="88"/>
              </w:numPr>
              <w:adjustRightInd w:val="0"/>
              <w:snapToGrid w:val="0"/>
              <w:ind w:firstLineChars="0"/>
              <w:jc w:val="left"/>
              <w:rPr>
                <w:rFonts w:ascii="宋体" w:hAnsi="宋体"/>
              </w:rPr>
            </w:pPr>
            <w:r>
              <w:rPr>
                <w:rFonts w:ascii="宋体" w:hAnsi="宋体" w:hint="eastAsia"/>
              </w:rPr>
              <w:t>建立适用的渠道，能够及时收集公众的疑问和诉求。</w:t>
            </w:r>
          </w:p>
          <w:p w:rsidR="00AB36CF" w:rsidRDefault="000E3FC0">
            <w:pPr>
              <w:pStyle w:val="afffffe"/>
              <w:numPr>
                <w:ilvl w:val="0"/>
                <w:numId w:val="88"/>
              </w:numPr>
              <w:adjustRightInd w:val="0"/>
              <w:snapToGrid w:val="0"/>
              <w:ind w:firstLineChars="0"/>
              <w:jc w:val="left"/>
              <w:rPr>
                <w:rFonts w:ascii="宋体" w:hAnsi="宋体"/>
              </w:rPr>
            </w:pPr>
            <w:r>
              <w:rPr>
                <w:rFonts w:ascii="宋体" w:hAnsi="宋体" w:hint="eastAsia"/>
              </w:rPr>
              <w:t>针对公众疑问、诉求和意见等及时进行响应和妥善解决。</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786"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H12</w:t>
            </w:r>
            <w:r>
              <w:rPr>
                <w:rFonts w:ascii="宋体" w:hAnsi="宋体" w:hint="eastAsia"/>
              </w:rPr>
              <w:t>科普宣传</w:t>
            </w:r>
          </w:p>
        </w:tc>
        <w:tc>
          <w:tcPr>
            <w:tcW w:w="8186" w:type="dxa"/>
          </w:tcPr>
          <w:p w:rsidR="00AB36CF" w:rsidRDefault="000E3FC0">
            <w:pPr>
              <w:pStyle w:val="afffffe"/>
              <w:numPr>
                <w:ilvl w:val="0"/>
                <w:numId w:val="89"/>
              </w:numPr>
              <w:adjustRightInd w:val="0"/>
              <w:snapToGrid w:val="0"/>
              <w:ind w:firstLineChars="0"/>
              <w:jc w:val="left"/>
              <w:rPr>
                <w:rFonts w:ascii="宋体" w:hAnsi="宋体"/>
              </w:rPr>
            </w:pPr>
            <w:r>
              <w:rPr>
                <w:rFonts w:ascii="宋体" w:hAnsi="宋体" w:hint="eastAsia"/>
              </w:rPr>
              <w:t>明确核电科普相关的归口部门。</w:t>
            </w:r>
          </w:p>
          <w:p w:rsidR="00AB36CF" w:rsidRDefault="000E3FC0">
            <w:pPr>
              <w:pStyle w:val="afffffe"/>
              <w:numPr>
                <w:ilvl w:val="0"/>
                <w:numId w:val="89"/>
              </w:numPr>
              <w:adjustRightInd w:val="0"/>
              <w:snapToGrid w:val="0"/>
              <w:ind w:firstLineChars="0"/>
              <w:jc w:val="left"/>
              <w:rPr>
                <w:rFonts w:ascii="宋体" w:hAnsi="宋体"/>
              </w:rPr>
            </w:pPr>
            <w:r>
              <w:rPr>
                <w:rFonts w:ascii="宋体" w:hAnsi="宋体" w:hint="eastAsia"/>
              </w:rPr>
              <w:t>通过举办科普活动或新闻媒介向公众进行科普宣传。</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访谈</w:t>
            </w:r>
          </w:p>
        </w:tc>
      </w:tr>
      <w:tr w:rsidR="00AB36CF">
        <w:trPr>
          <w:trHeight w:val="383"/>
          <w:jc w:val="center"/>
        </w:trPr>
        <w:tc>
          <w:tcPr>
            <w:tcW w:w="786" w:type="dxa"/>
            <w:vMerge/>
            <w:vAlign w:val="center"/>
          </w:tcPr>
          <w:p w:rsidR="00AB36CF" w:rsidRDefault="00AB36CF">
            <w:pPr>
              <w:adjustRightInd w:val="0"/>
              <w:snapToGrid w:val="0"/>
              <w:jc w:val="center"/>
              <w:rPr>
                <w:rFonts w:ascii="宋体" w:hAnsi="宋体"/>
              </w:rPr>
            </w:pPr>
          </w:p>
        </w:tc>
        <w:tc>
          <w:tcPr>
            <w:tcW w:w="1418" w:type="dxa"/>
            <w:vMerge/>
            <w:vAlign w:val="center"/>
          </w:tcPr>
          <w:p w:rsidR="00AB36CF" w:rsidRDefault="00AB36CF">
            <w:pPr>
              <w:adjustRightInd w:val="0"/>
              <w:snapToGrid w:val="0"/>
              <w:jc w:val="center"/>
              <w:rPr>
                <w:rFonts w:ascii="宋体" w:hAnsi="宋体"/>
              </w:rPr>
            </w:pPr>
          </w:p>
        </w:tc>
        <w:tc>
          <w:tcPr>
            <w:tcW w:w="2551" w:type="dxa"/>
            <w:vAlign w:val="center"/>
          </w:tcPr>
          <w:p w:rsidR="00AB36CF" w:rsidRDefault="000E3FC0">
            <w:pPr>
              <w:adjustRightInd w:val="0"/>
              <w:snapToGrid w:val="0"/>
              <w:rPr>
                <w:rFonts w:ascii="宋体" w:hAnsi="宋体"/>
              </w:rPr>
            </w:pPr>
            <w:r>
              <w:rPr>
                <w:rFonts w:ascii="宋体" w:hAnsi="宋体" w:hint="eastAsia"/>
              </w:rPr>
              <w:t>H13</w:t>
            </w:r>
            <w:r>
              <w:rPr>
                <w:rFonts w:ascii="宋体" w:hAnsi="宋体" w:hint="eastAsia"/>
              </w:rPr>
              <w:t>舆情控制</w:t>
            </w:r>
          </w:p>
        </w:tc>
        <w:tc>
          <w:tcPr>
            <w:tcW w:w="8186" w:type="dxa"/>
          </w:tcPr>
          <w:p w:rsidR="00AB36CF" w:rsidRDefault="000E3FC0">
            <w:pPr>
              <w:pStyle w:val="afffffe"/>
              <w:numPr>
                <w:ilvl w:val="0"/>
                <w:numId w:val="90"/>
              </w:numPr>
              <w:adjustRightInd w:val="0"/>
              <w:snapToGrid w:val="0"/>
              <w:ind w:firstLineChars="0"/>
              <w:jc w:val="left"/>
              <w:rPr>
                <w:rFonts w:ascii="宋体" w:hAnsi="宋体"/>
              </w:rPr>
            </w:pPr>
            <w:r>
              <w:rPr>
                <w:rFonts w:ascii="宋体" w:hAnsi="宋体" w:hint="eastAsia"/>
              </w:rPr>
              <w:t>建立与核电现场有关的重大信息披露机制。</w:t>
            </w:r>
          </w:p>
          <w:p w:rsidR="00AB36CF" w:rsidRDefault="000E3FC0">
            <w:pPr>
              <w:pStyle w:val="afffffe"/>
              <w:numPr>
                <w:ilvl w:val="0"/>
                <w:numId w:val="90"/>
              </w:numPr>
              <w:adjustRightInd w:val="0"/>
              <w:snapToGrid w:val="0"/>
              <w:ind w:firstLineChars="0"/>
              <w:jc w:val="left"/>
              <w:rPr>
                <w:rFonts w:ascii="宋体" w:hAnsi="宋体"/>
              </w:rPr>
            </w:pPr>
            <w:r>
              <w:rPr>
                <w:rFonts w:ascii="宋体" w:hAnsi="宋体" w:hint="eastAsia"/>
              </w:rPr>
              <w:t>确保与公众相关的信息及时进行披露。</w:t>
            </w:r>
          </w:p>
          <w:p w:rsidR="00AB36CF" w:rsidRDefault="000E3FC0">
            <w:pPr>
              <w:pStyle w:val="afffffe"/>
              <w:numPr>
                <w:ilvl w:val="0"/>
                <w:numId w:val="90"/>
              </w:numPr>
              <w:adjustRightInd w:val="0"/>
              <w:snapToGrid w:val="0"/>
              <w:ind w:firstLineChars="0"/>
              <w:jc w:val="left"/>
              <w:rPr>
                <w:rFonts w:ascii="宋体" w:hAnsi="宋体"/>
              </w:rPr>
            </w:pPr>
            <w:r>
              <w:rPr>
                <w:rFonts w:ascii="宋体" w:hAnsi="宋体" w:hint="eastAsia"/>
              </w:rPr>
              <w:t>建立舆情响应、应对机制。</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文件审查访谈</w:t>
            </w:r>
          </w:p>
        </w:tc>
      </w:tr>
      <w:tr w:rsidR="00AB36CF">
        <w:trPr>
          <w:trHeight w:val="383"/>
          <w:jc w:val="center"/>
        </w:trPr>
        <w:tc>
          <w:tcPr>
            <w:tcW w:w="786" w:type="dxa"/>
            <w:vAlign w:val="center"/>
          </w:tcPr>
          <w:p w:rsidR="00AB36CF" w:rsidRDefault="000E3FC0">
            <w:pPr>
              <w:adjustRightInd w:val="0"/>
              <w:snapToGrid w:val="0"/>
              <w:jc w:val="center"/>
              <w:rPr>
                <w:rFonts w:ascii="宋体" w:hAnsi="宋体"/>
              </w:rPr>
            </w:pPr>
            <w:r>
              <w:rPr>
                <w:rFonts w:ascii="宋体" w:hAnsi="宋体" w:hint="eastAsia"/>
              </w:rPr>
              <w:t>H2</w:t>
            </w:r>
          </w:p>
        </w:tc>
        <w:tc>
          <w:tcPr>
            <w:tcW w:w="1418" w:type="dxa"/>
            <w:vAlign w:val="center"/>
          </w:tcPr>
          <w:p w:rsidR="00AB36CF" w:rsidRDefault="000E3FC0">
            <w:pPr>
              <w:adjustRightInd w:val="0"/>
              <w:snapToGrid w:val="0"/>
              <w:jc w:val="center"/>
              <w:rPr>
                <w:rFonts w:ascii="宋体" w:hAnsi="宋体"/>
              </w:rPr>
            </w:pPr>
            <w:r>
              <w:rPr>
                <w:rFonts w:ascii="宋体" w:hAnsi="宋体" w:hint="eastAsia"/>
              </w:rPr>
              <w:t>社会责任</w:t>
            </w:r>
          </w:p>
        </w:tc>
        <w:tc>
          <w:tcPr>
            <w:tcW w:w="2551" w:type="dxa"/>
            <w:vAlign w:val="center"/>
          </w:tcPr>
          <w:p w:rsidR="00AB36CF" w:rsidRDefault="000E3FC0">
            <w:pPr>
              <w:adjustRightInd w:val="0"/>
              <w:snapToGrid w:val="0"/>
              <w:rPr>
                <w:rFonts w:ascii="宋体" w:hAnsi="宋体"/>
              </w:rPr>
            </w:pPr>
            <w:r>
              <w:rPr>
                <w:rFonts w:ascii="宋体" w:hAnsi="宋体" w:hint="eastAsia"/>
              </w:rPr>
              <w:t xml:space="preserve">H21 </w:t>
            </w:r>
            <w:r>
              <w:rPr>
                <w:rFonts w:ascii="宋体" w:hAnsi="宋体" w:hint="eastAsia"/>
              </w:rPr>
              <w:t>造福社会</w:t>
            </w:r>
          </w:p>
        </w:tc>
        <w:tc>
          <w:tcPr>
            <w:tcW w:w="8186" w:type="dxa"/>
          </w:tcPr>
          <w:p w:rsidR="00AB36CF" w:rsidRDefault="000E3FC0">
            <w:pPr>
              <w:pStyle w:val="afffffe"/>
              <w:numPr>
                <w:ilvl w:val="0"/>
                <w:numId w:val="91"/>
              </w:numPr>
              <w:adjustRightInd w:val="0"/>
              <w:snapToGrid w:val="0"/>
              <w:ind w:firstLineChars="0"/>
              <w:jc w:val="left"/>
              <w:rPr>
                <w:rFonts w:ascii="宋体" w:hAnsi="宋体"/>
              </w:rPr>
            </w:pPr>
            <w:r>
              <w:rPr>
                <w:rFonts w:ascii="宋体" w:hAnsi="宋体" w:hint="eastAsia"/>
              </w:rPr>
              <w:t>关心公司或项目所在地居民就业、教育等民生问题，并力所能及的给予支持和帮助。</w:t>
            </w:r>
          </w:p>
          <w:p w:rsidR="00AB36CF" w:rsidRDefault="000E3FC0">
            <w:pPr>
              <w:pStyle w:val="afffffe"/>
              <w:numPr>
                <w:ilvl w:val="0"/>
                <w:numId w:val="91"/>
              </w:numPr>
              <w:adjustRightInd w:val="0"/>
              <w:snapToGrid w:val="0"/>
              <w:ind w:firstLineChars="0"/>
              <w:jc w:val="left"/>
              <w:rPr>
                <w:rFonts w:ascii="宋体" w:hAnsi="宋体"/>
              </w:rPr>
            </w:pPr>
            <w:r>
              <w:rPr>
                <w:rFonts w:ascii="宋体" w:hAnsi="宋体" w:hint="eastAsia"/>
              </w:rPr>
              <w:t>通过扶贫、产业扶持等其他措施带动当地经济发展。</w:t>
            </w:r>
          </w:p>
        </w:tc>
        <w:tc>
          <w:tcPr>
            <w:tcW w:w="1099" w:type="dxa"/>
            <w:vAlign w:val="center"/>
          </w:tcPr>
          <w:p w:rsidR="00AB36CF" w:rsidRDefault="000E3FC0">
            <w:pPr>
              <w:adjustRightInd w:val="0"/>
              <w:snapToGrid w:val="0"/>
              <w:jc w:val="center"/>
              <w:rPr>
                <w:rFonts w:ascii="宋体" w:hAnsi="宋体"/>
              </w:rPr>
            </w:pPr>
            <w:r>
              <w:rPr>
                <w:rFonts w:ascii="宋体" w:hAnsi="宋体" w:hint="eastAsia"/>
              </w:rPr>
              <w:t>访谈</w:t>
            </w:r>
          </w:p>
        </w:tc>
      </w:tr>
    </w:tbl>
    <w:p w:rsidR="00AB36CF" w:rsidRDefault="00AB36CF">
      <w:pPr>
        <w:adjustRightInd w:val="0"/>
        <w:snapToGrid w:val="0"/>
        <w:spacing w:line="360" w:lineRule="auto"/>
        <w:rPr>
          <w:rFonts w:ascii="黑体" w:eastAsia="黑体" w:hAnsi="黑体"/>
          <w:sz w:val="24"/>
          <w:szCs w:val="28"/>
        </w:rPr>
      </w:pPr>
    </w:p>
    <w:p w:rsidR="00AB36CF" w:rsidRDefault="00AB36CF">
      <w:pPr>
        <w:adjustRightInd w:val="0"/>
        <w:snapToGrid w:val="0"/>
        <w:spacing w:line="360" w:lineRule="auto"/>
        <w:rPr>
          <w:rFonts w:ascii="黑体" w:eastAsia="黑体" w:hAnsi="黑体"/>
          <w:sz w:val="24"/>
          <w:szCs w:val="28"/>
        </w:rPr>
      </w:pPr>
    </w:p>
    <w:p w:rsidR="00AB36CF" w:rsidRDefault="00AB36CF">
      <w:pPr>
        <w:adjustRightInd w:val="0"/>
        <w:snapToGrid w:val="0"/>
        <w:spacing w:line="360" w:lineRule="auto"/>
        <w:rPr>
          <w:rFonts w:ascii="黑体" w:eastAsia="黑体" w:hAnsi="黑体"/>
          <w:sz w:val="24"/>
          <w:szCs w:val="28"/>
        </w:rPr>
      </w:pPr>
    </w:p>
    <w:p w:rsidR="00AB36CF" w:rsidRDefault="00AB36CF">
      <w:pPr>
        <w:adjustRightInd w:val="0"/>
        <w:snapToGrid w:val="0"/>
        <w:spacing w:line="360" w:lineRule="auto"/>
        <w:rPr>
          <w:rFonts w:ascii="黑体" w:eastAsia="黑体" w:hAnsi="黑体"/>
          <w:sz w:val="24"/>
          <w:szCs w:val="28"/>
        </w:rPr>
      </w:pPr>
    </w:p>
    <w:p w:rsidR="00AB36CF" w:rsidRDefault="00AB36CF">
      <w:pPr>
        <w:pStyle w:val="afff1"/>
      </w:pPr>
    </w:p>
    <w:p w:rsidR="00AB36CF" w:rsidRDefault="00AB36CF">
      <w:pPr>
        <w:pStyle w:val="afff1"/>
      </w:pPr>
    </w:p>
    <w:p w:rsidR="00AB36CF" w:rsidRDefault="00AB36CF">
      <w:pPr>
        <w:pStyle w:val="afff1"/>
        <w:ind w:firstLineChars="0"/>
        <w:rPr>
          <w:szCs w:val="21"/>
        </w:rPr>
      </w:pPr>
    </w:p>
    <w:p w:rsidR="00AB36CF" w:rsidRDefault="00AB36CF">
      <w:pPr>
        <w:pStyle w:val="afff1"/>
        <w:ind w:firstLineChars="0"/>
        <w:rPr>
          <w:szCs w:val="21"/>
        </w:rPr>
      </w:pPr>
    </w:p>
    <w:p w:rsidR="00AB36CF" w:rsidRDefault="00AB36CF">
      <w:pPr>
        <w:pStyle w:val="afff1"/>
        <w:ind w:firstLineChars="0" w:firstLine="0"/>
        <w:rPr>
          <w:szCs w:val="21"/>
        </w:rPr>
      </w:pPr>
    </w:p>
    <w:p w:rsidR="00AB36CF" w:rsidRDefault="00AB36CF">
      <w:pPr>
        <w:pStyle w:val="afff1"/>
        <w:ind w:firstLineChars="0" w:firstLine="0"/>
        <w:rPr>
          <w:szCs w:val="21"/>
        </w:rPr>
      </w:pPr>
    </w:p>
    <w:p w:rsidR="00AB36CF" w:rsidRDefault="00AB36CF">
      <w:pPr>
        <w:pStyle w:val="afff1"/>
        <w:ind w:firstLineChars="0" w:firstLine="0"/>
        <w:rPr>
          <w:szCs w:val="21"/>
        </w:rPr>
      </w:pPr>
    </w:p>
    <w:p w:rsidR="00AB36CF" w:rsidRDefault="00AB36CF">
      <w:pPr>
        <w:pStyle w:val="afff1"/>
        <w:ind w:firstLineChars="0" w:firstLine="0"/>
        <w:rPr>
          <w:szCs w:val="21"/>
        </w:rPr>
      </w:pPr>
    </w:p>
    <w:p w:rsidR="00AB36CF" w:rsidRDefault="00AB36CF">
      <w:pPr>
        <w:pStyle w:val="afff1"/>
        <w:ind w:firstLineChars="0" w:firstLine="0"/>
        <w:rPr>
          <w:szCs w:val="21"/>
        </w:rPr>
      </w:pPr>
    </w:p>
    <w:p w:rsidR="00AB36CF" w:rsidRDefault="00AB36CF">
      <w:pPr>
        <w:pStyle w:val="afff1"/>
        <w:ind w:firstLineChars="0" w:firstLine="0"/>
        <w:rPr>
          <w:szCs w:val="21"/>
        </w:rPr>
      </w:pPr>
    </w:p>
    <w:p w:rsidR="00AB36CF" w:rsidRDefault="00AB36CF">
      <w:pPr>
        <w:pStyle w:val="afff1"/>
        <w:ind w:firstLineChars="0" w:firstLine="0"/>
        <w:rPr>
          <w:szCs w:val="21"/>
        </w:rPr>
      </w:pPr>
    </w:p>
    <w:p w:rsidR="00AB36CF" w:rsidRDefault="00AB36CF">
      <w:pPr>
        <w:pStyle w:val="afff1"/>
        <w:ind w:firstLineChars="0" w:firstLine="0"/>
        <w:rPr>
          <w:szCs w:val="21"/>
        </w:rPr>
      </w:pPr>
    </w:p>
    <w:p w:rsidR="00AB36CF" w:rsidRDefault="000E3FC0">
      <w:pPr>
        <w:pStyle w:val="af6"/>
      </w:pPr>
      <w:bookmarkStart w:id="115" w:name="_Toc1974"/>
      <w:r>
        <w:lastRenderedPageBreak/>
        <w:br/>
      </w:r>
      <w:bookmarkStart w:id="116" w:name="_Toc68594996"/>
      <w:bookmarkStart w:id="117" w:name="_Toc89678069"/>
      <w:bookmarkStart w:id="118" w:name="_Toc105088120"/>
      <w:bookmarkStart w:id="119" w:name="_Toc88309229"/>
      <w:r>
        <w:rPr>
          <w:rFonts w:hint="eastAsia"/>
        </w:rPr>
        <w:t>（资料性附录）</w:t>
      </w:r>
      <w:r>
        <w:br/>
      </w:r>
      <w:r>
        <w:rPr>
          <w:rFonts w:hint="eastAsia"/>
        </w:rPr>
        <w:t>核电工程建安领域核安全文化调查问卷</w:t>
      </w:r>
      <w:bookmarkEnd w:id="115"/>
      <w:bookmarkEnd w:id="116"/>
      <w:bookmarkEnd w:id="117"/>
      <w:bookmarkEnd w:id="118"/>
      <w:bookmarkEnd w:id="119"/>
    </w:p>
    <w:p w:rsidR="00AB36CF" w:rsidRDefault="000E3FC0">
      <w:pPr>
        <w:pStyle w:val="afff1"/>
        <w:ind w:firstLineChars="0"/>
        <w:jc w:val="center"/>
        <w:rPr>
          <w:b/>
          <w:sz w:val="32"/>
          <w:szCs w:val="32"/>
        </w:rPr>
      </w:pPr>
      <w:r>
        <w:rPr>
          <w:rFonts w:hint="eastAsia"/>
          <w:b/>
          <w:sz w:val="32"/>
          <w:szCs w:val="32"/>
        </w:rPr>
        <w:t>核安全文化问卷调查</w:t>
      </w:r>
    </w:p>
    <w:p w:rsidR="00AB36CF" w:rsidRDefault="000E3FC0">
      <w:pPr>
        <w:pStyle w:val="afff1"/>
        <w:ind w:firstLineChars="0"/>
        <w:rPr>
          <w:szCs w:val="21"/>
        </w:rPr>
      </w:pPr>
      <w:r>
        <w:rPr>
          <w:rFonts w:hint="eastAsia"/>
          <w:szCs w:val="21"/>
        </w:rPr>
        <w:t>说明：</w:t>
      </w:r>
    </w:p>
    <w:p w:rsidR="00AB36CF" w:rsidRDefault="000E3FC0">
      <w:pPr>
        <w:pStyle w:val="afff1"/>
        <w:numPr>
          <w:ilvl w:val="0"/>
          <w:numId w:val="92"/>
        </w:numPr>
        <w:ind w:left="425" w:firstLineChars="0" w:firstLine="0"/>
        <w:jc w:val="left"/>
        <w:rPr>
          <w:szCs w:val="21"/>
        </w:rPr>
      </w:pPr>
      <w:r>
        <w:rPr>
          <w:rFonts w:hint="eastAsia"/>
          <w:szCs w:val="21"/>
        </w:rPr>
        <w:t>本问卷调查仅用于了解各级人员对单位核安全文化状况的不同看法，请您尽可能完整地、诚实地回答所有问题，所有的个人答案都是保密的。</w:t>
      </w:r>
    </w:p>
    <w:p w:rsidR="00AB36CF" w:rsidRDefault="000E3FC0">
      <w:pPr>
        <w:pStyle w:val="afff1"/>
        <w:numPr>
          <w:ilvl w:val="0"/>
          <w:numId w:val="92"/>
        </w:numPr>
        <w:ind w:left="425" w:firstLineChars="0" w:firstLine="0"/>
        <w:jc w:val="left"/>
        <w:rPr>
          <w:szCs w:val="21"/>
        </w:rPr>
      </w:pPr>
      <w:r>
        <w:rPr>
          <w:rFonts w:hint="eastAsia"/>
          <w:szCs w:val="21"/>
        </w:rPr>
        <w:t>本问卷中提及的“员工”是指现场工人、质量检验员、设计人员、工程师等；“基层管理者”是指班组长、部门科室负责人等；</w:t>
      </w:r>
      <w:r>
        <w:rPr>
          <w:rFonts w:hint="eastAsia"/>
          <w:szCs w:val="21"/>
        </w:rPr>
        <w:t xml:space="preserve"> </w:t>
      </w:r>
      <w:r>
        <w:rPr>
          <w:rFonts w:hint="eastAsia"/>
          <w:szCs w:val="21"/>
        </w:rPr>
        <w:t>“管理层”是指施工队经理</w:t>
      </w:r>
      <w:r>
        <w:rPr>
          <w:rFonts w:hint="eastAsia"/>
          <w:szCs w:val="21"/>
        </w:rPr>
        <w:t>/</w:t>
      </w:r>
      <w:r>
        <w:rPr>
          <w:rFonts w:hint="eastAsia"/>
          <w:szCs w:val="21"/>
        </w:rPr>
        <w:t>各部门负责人等；“决策层”是指公司董事长、总经理</w:t>
      </w:r>
      <w:r>
        <w:rPr>
          <w:rFonts w:hint="eastAsia"/>
          <w:szCs w:val="21"/>
        </w:rPr>
        <w:t>/</w:t>
      </w:r>
      <w:r>
        <w:rPr>
          <w:rFonts w:hint="eastAsia"/>
          <w:szCs w:val="21"/>
        </w:rPr>
        <w:t>副总经理、总工程师等。</w:t>
      </w:r>
    </w:p>
    <w:p w:rsidR="00AB36CF" w:rsidRDefault="000E3FC0">
      <w:pPr>
        <w:pStyle w:val="afff1"/>
        <w:numPr>
          <w:ilvl w:val="0"/>
          <w:numId w:val="92"/>
        </w:numPr>
        <w:ind w:left="425" w:firstLineChars="0" w:firstLine="0"/>
        <w:jc w:val="left"/>
        <w:rPr>
          <w:szCs w:val="21"/>
        </w:rPr>
      </w:pPr>
      <w:r>
        <w:rPr>
          <w:rFonts w:hint="eastAsia"/>
          <w:szCs w:val="21"/>
        </w:rPr>
        <w:t>请根据您的了解，在每个问题后选择一个答案。如有进一步建议或意见，请填写在问题下方的评论框中。</w:t>
      </w:r>
    </w:p>
    <w:p w:rsidR="00AB36CF" w:rsidRDefault="000E3FC0">
      <w:pPr>
        <w:pStyle w:val="afff1"/>
        <w:ind w:firstLineChars="0" w:firstLine="0"/>
        <w:jc w:val="left"/>
        <w:rPr>
          <w:szCs w:val="21"/>
        </w:rPr>
      </w:pPr>
      <w:r>
        <w:rPr>
          <w:rFonts w:hint="eastAsia"/>
          <w:szCs w:val="21"/>
        </w:rPr>
        <w:t>1</w:t>
      </w:r>
      <w:r>
        <w:rPr>
          <w:rFonts w:hint="eastAsia"/>
          <w:szCs w:val="21"/>
        </w:rPr>
        <w:t>）您所在的层级</w:t>
      </w:r>
    </w:p>
    <w:p w:rsidR="00AB36CF" w:rsidRDefault="000E3FC0">
      <w:pPr>
        <w:pStyle w:val="afff1"/>
        <w:ind w:left="780" w:firstLineChars="0" w:firstLine="0"/>
        <w:rPr>
          <w:rFonts w:hAnsi="宋体"/>
          <w:szCs w:val="21"/>
        </w:rPr>
      </w:pPr>
      <w:r>
        <w:rPr>
          <w:rFonts w:hAnsi="宋体" w:hint="eastAsia"/>
          <w:szCs w:val="21"/>
        </w:rPr>
        <w:t>□决策层</w:t>
      </w:r>
    </w:p>
    <w:p w:rsidR="00AB36CF" w:rsidRDefault="000E3FC0">
      <w:pPr>
        <w:pStyle w:val="afff1"/>
        <w:ind w:left="780" w:firstLineChars="0" w:firstLine="0"/>
        <w:rPr>
          <w:rFonts w:hAnsi="宋体"/>
          <w:szCs w:val="21"/>
        </w:rPr>
      </w:pPr>
      <w:r>
        <w:rPr>
          <w:rFonts w:hAnsi="宋体" w:hint="eastAsia"/>
          <w:szCs w:val="21"/>
        </w:rPr>
        <w:t>□管理层</w:t>
      </w:r>
    </w:p>
    <w:p w:rsidR="00AB36CF" w:rsidRDefault="000E3FC0">
      <w:pPr>
        <w:pStyle w:val="afff1"/>
        <w:ind w:left="780" w:firstLineChars="0" w:firstLine="0"/>
        <w:rPr>
          <w:rFonts w:hAnsi="宋体"/>
          <w:szCs w:val="21"/>
        </w:rPr>
      </w:pPr>
      <w:r>
        <w:rPr>
          <w:rFonts w:hAnsi="宋体" w:hint="eastAsia"/>
          <w:szCs w:val="21"/>
        </w:rPr>
        <w:t>□基层管理者</w:t>
      </w:r>
    </w:p>
    <w:p w:rsidR="00AB36CF" w:rsidRDefault="000E3FC0">
      <w:pPr>
        <w:pStyle w:val="afff1"/>
        <w:ind w:left="780" w:firstLineChars="0" w:firstLine="0"/>
        <w:rPr>
          <w:rFonts w:hAnsi="宋体"/>
          <w:szCs w:val="21"/>
        </w:rPr>
      </w:pPr>
      <w:r>
        <w:rPr>
          <w:rFonts w:hAnsi="宋体" w:hint="eastAsia"/>
          <w:szCs w:val="21"/>
        </w:rPr>
        <w:t>□员工</w:t>
      </w:r>
    </w:p>
    <w:p w:rsidR="00AB36CF" w:rsidRDefault="000E3FC0">
      <w:pPr>
        <w:pStyle w:val="afff1"/>
        <w:ind w:firstLineChars="0" w:firstLine="0"/>
        <w:jc w:val="left"/>
        <w:rPr>
          <w:szCs w:val="21"/>
        </w:rPr>
      </w:pPr>
      <w:r>
        <w:rPr>
          <w:rFonts w:hint="eastAsia"/>
          <w:szCs w:val="21"/>
        </w:rPr>
        <w:t>2</w:t>
      </w:r>
      <w:r>
        <w:rPr>
          <w:rFonts w:hint="eastAsia"/>
          <w:szCs w:val="21"/>
        </w:rPr>
        <w:t>）您的核电工作年</w:t>
      </w:r>
      <w:r>
        <w:rPr>
          <w:rFonts w:hint="eastAsia"/>
          <w:szCs w:val="21"/>
        </w:rPr>
        <w:t>限</w:t>
      </w:r>
    </w:p>
    <w:p w:rsidR="00AB36CF" w:rsidRDefault="000E3FC0">
      <w:pPr>
        <w:pStyle w:val="afff1"/>
        <w:ind w:left="780" w:firstLineChars="0" w:firstLine="0"/>
        <w:rPr>
          <w:rFonts w:hAnsi="宋体"/>
          <w:szCs w:val="21"/>
        </w:rPr>
      </w:pPr>
      <w:r>
        <w:rPr>
          <w:rFonts w:hAnsi="宋体" w:hint="eastAsia"/>
          <w:szCs w:val="21"/>
        </w:rPr>
        <w:t>□</w:t>
      </w:r>
      <w:r>
        <w:rPr>
          <w:rFonts w:hAnsi="宋体" w:hint="eastAsia"/>
          <w:szCs w:val="21"/>
        </w:rPr>
        <w:t>5</w:t>
      </w:r>
      <w:r>
        <w:rPr>
          <w:rFonts w:hAnsi="宋体" w:hint="eastAsia"/>
          <w:szCs w:val="21"/>
        </w:rPr>
        <w:t>年以下</w:t>
      </w:r>
    </w:p>
    <w:p w:rsidR="00AB36CF" w:rsidRDefault="000E3FC0">
      <w:pPr>
        <w:pStyle w:val="afff1"/>
        <w:ind w:left="780" w:firstLineChars="0" w:firstLine="0"/>
        <w:rPr>
          <w:rFonts w:hAnsi="宋体"/>
          <w:szCs w:val="21"/>
        </w:rPr>
      </w:pPr>
      <w:r>
        <w:rPr>
          <w:rFonts w:hAnsi="宋体" w:hint="eastAsia"/>
          <w:szCs w:val="21"/>
        </w:rPr>
        <w:t>□</w:t>
      </w:r>
      <w:r>
        <w:rPr>
          <w:rFonts w:hAnsi="宋体" w:hint="eastAsia"/>
          <w:szCs w:val="21"/>
        </w:rPr>
        <w:t>5-10</w:t>
      </w:r>
      <w:r>
        <w:rPr>
          <w:rFonts w:hAnsi="宋体" w:hint="eastAsia"/>
          <w:szCs w:val="21"/>
        </w:rPr>
        <w:t>年</w:t>
      </w:r>
    </w:p>
    <w:p w:rsidR="00AB36CF" w:rsidRDefault="000E3FC0">
      <w:pPr>
        <w:pStyle w:val="afff1"/>
        <w:ind w:left="780" w:firstLineChars="0" w:firstLine="0"/>
        <w:rPr>
          <w:rFonts w:hAnsi="宋体"/>
          <w:szCs w:val="21"/>
        </w:rPr>
      </w:pPr>
      <w:r>
        <w:rPr>
          <w:rFonts w:hAnsi="宋体" w:hint="eastAsia"/>
          <w:szCs w:val="21"/>
        </w:rPr>
        <w:t>□</w:t>
      </w:r>
      <w:r>
        <w:rPr>
          <w:rFonts w:hAnsi="宋体" w:hint="eastAsia"/>
          <w:szCs w:val="21"/>
        </w:rPr>
        <w:t>10</w:t>
      </w:r>
      <w:r>
        <w:rPr>
          <w:rFonts w:hAnsi="宋体" w:hint="eastAsia"/>
          <w:szCs w:val="21"/>
        </w:rPr>
        <w:t>年以上</w:t>
      </w:r>
    </w:p>
    <w:tbl>
      <w:tblPr>
        <w:tblW w:w="13907" w:type="dxa"/>
        <w:jc w:val="center"/>
        <w:tblLook w:val="04A0" w:firstRow="1" w:lastRow="0" w:firstColumn="1" w:lastColumn="0" w:noHBand="0" w:noVBand="1"/>
      </w:tblPr>
      <w:tblGrid>
        <w:gridCol w:w="740"/>
        <w:gridCol w:w="693"/>
        <w:gridCol w:w="5386"/>
        <w:gridCol w:w="993"/>
        <w:gridCol w:w="992"/>
        <w:gridCol w:w="992"/>
        <w:gridCol w:w="709"/>
        <w:gridCol w:w="850"/>
        <w:gridCol w:w="709"/>
        <w:gridCol w:w="851"/>
        <w:gridCol w:w="992"/>
      </w:tblGrid>
      <w:tr w:rsidR="00AB36CF" w:rsidTr="009635E7">
        <w:trPr>
          <w:trHeight w:val="56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序号</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要素</w:t>
            </w:r>
          </w:p>
        </w:tc>
        <w:tc>
          <w:tcPr>
            <w:tcW w:w="5386" w:type="dxa"/>
            <w:tcBorders>
              <w:top w:val="single" w:sz="4" w:space="0" w:color="auto"/>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问题</w:t>
            </w:r>
          </w:p>
        </w:tc>
        <w:tc>
          <w:tcPr>
            <w:tcW w:w="993" w:type="dxa"/>
            <w:tcBorders>
              <w:top w:val="single" w:sz="4" w:space="0" w:color="auto"/>
              <w:left w:val="nil"/>
              <w:bottom w:val="single" w:sz="4" w:space="0" w:color="auto"/>
              <w:right w:val="single" w:sz="4" w:space="0" w:color="auto"/>
            </w:tcBorders>
            <w:shd w:val="clear" w:color="auto" w:fill="auto"/>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强烈不同意</w:t>
            </w:r>
            <w:r>
              <w:rPr>
                <w:rFonts w:ascii="宋体" w:hAnsi="宋体" w:cs="宋体" w:hint="eastAsia"/>
                <w:kern w:val="0"/>
                <w:sz w:val="18"/>
                <w:szCs w:val="20"/>
              </w:rPr>
              <w:br/>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不同意</w:t>
            </w:r>
            <w:r>
              <w:rPr>
                <w:rFonts w:ascii="宋体" w:hAnsi="宋体" w:cs="宋体" w:hint="eastAsia"/>
                <w:kern w:val="0"/>
                <w:sz w:val="18"/>
                <w:szCs w:val="20"/>
              </w:rPr>
              <w:br/>
              <w:t xml:space="preserve">2 </w:t>
            </w:r>
          </w:p>
        </w:tc>
        <w:tc>
          <w:tcPr>
            <w:tcW w:w="992" w:type="dxa"/>
            <w:tcBorders>
              <w:top w:val="single" w:sz="4" w:space="0" w:color="auto"/>
              <w:left w:val="nil"/>
              <w:bottom w:val="single" w:sz="4" w:space="0" w:color="auto"/>
              <w:right w:val="single" w:sz="4" w:space="0" w:color="auto"/>
            </w:tcBorders>
            <w:shd w:val="clear" w:color="auto" w:fill="auto"/>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有些不同意</w:t>
            </w:r>
            <w:r>
              <w:rPr>
                <w:rFonts w:ascii="宋体" w:hAnsi="宋体" w:cs="宋体" w:hint="eastAsia"/>
                <w:kern w:val="0"/>
                <w:sz w:val="18"/>
                <w:szCs w:val="20"/>
              </w:rPr>
              <w:br/>
              <w:t>3</w:t>
            </w:r>
          </w:p>
        </w:tc>
        <w:tc>
          <w:tcPr>
            <w:tcW w:w="709" w:type="dxa"/>
            <w:tcBorders>
              <w:top w:val="single" w:sz="4" w:space="0" w:color="auto"/>
              <w:left w:val="nil"/>
              <w:bottom w:val="single" w:sz="4" w:space="0" w:color="auto"/>
              <w:right w:val="single" w:sz="4" w:space="0" w:color="auto"/>
            </w:tcBorders>
            <w:shd w:val="clear" w:color="auto" w:fill="auto"/>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中性</w:t>
            </w:r>
            <w:r>
              <w:rPr>
                <w:rFonts w:ascii="宋体" w:hAnsi="宋体" w:cs="宋体" w:hint="eastAsia"/>
                <w:kern w:val="0"/>
                <w:sz w:val="18"/>
                <w:szCs w:val="20"/>
              </w:rPr>
              <w:br/>
              <w:t>4</w:t>
            </w:r>
          </w:p>
        </w:tc>
        <w:tc>
          <w:tcPr>
            <w:tcW w:w="850" w:type="dxa"/>
            <w:tcBorders>
              <w:top w:val="single" w:sz="4" w:space="0" w:color="auto"/>
              <w:left w:val="nil"/>
              <w:bottom w:val="single" w:sz="4" w:space="0" w:color="auto"/>
              <w:right w:val="single" w:sz="4" w:space="0" w:color="auto"/>
            </w:tcBorders>
            <w:shd w:val="clear" w:color="auto" w:fill="auto"/>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有些同意</w:t>
            </w:r>
            <w:r>
              <w:rPr>
                <w:rFonts w:ascii="宋体" w:hAnsi="宋体" w:cs="宋体" w:hint="eastAsia"/>
                <w:kern w:val="0"/>
                <w:sz w:val="18"/>
                <w:szCs w:val="20"/>
              </w:rPr>
              <w:br/>
              <w:t>5</w:t>
            </w:r>
          </w:p>
        </w:tc>
        <w:tc>
          <w:tcPr>
            <w:tcW w:w="709" w:type="dxa"/>
            <w:tcBorders>
              <w:top w:val="single" w:sz="4" w:space="0" w:color="auto"/>
              <w:left w:val="nil"/>
              <w:bottom w:val="single" w:sz="4" w:space="0" w:color="auto"/>
              <w:right w:val="single" w:sz="4" w:space="0" w:color="auto"/>
            </w:tcBorders>
            <w:shd w:val="clear" w:color="auto" w:fill="auto"/>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同意</w:t>
            </w:r>
            <w:r>
              <w:rPr>
                <w:rFonts w:ascii="宋体" w:hAnsi="宋体" w:cs="宋体" w:hint="eastAsia"/>
                <w:kern w:val="0"/>
                <w:sz w:val="18"/>
                <w:szCs w:val="20"/>
              </w:rPr>
              <w:br/>
              <w:t>6</w:t>
            </w:r>
          </w:p>
        </w:tc>
        <w:tc>
          <w:tcPr>
            <w:tcW w:w="851" w:type="dxa"/>
            <w:tcBorders>
              <w:top w:val="single" w:sz="4" w:space="0" w:color="auto"/>
              <w:left w:val="nil"/>
              <w:bottom w:val="single" w:sz="4" w:space="0" w:color="auto"/>
              <w:right w:val="single" w:sz="4" w:space="0" w:color="auto"/>
            </w:tcBorders>
            <w:shd w:val="clear" w:color="auto" w:fill="auto"/>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非常同意</w:t>
            </w:r>
            <w:r>
              <w:rPr>
                <w:rFonts w:ascii="宋体" w:hAnsi="宋体" w:cs="宋体" w:hint="eastAsia"/>
                <w:kern w:val="0"/>
                <w:sz w:val="18"/>
                <w:szCs w:val="20"/>
              </w:rPr>
              <w:b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其他建议或意见</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A1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决策层强化核安全与质量具有超出一切的优先级。</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A1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决策层经常向员工强调核安全与质量的重要性。</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A2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工作安排体现安全第一、质量第一的原则。</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A2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在所有工作活动中都会考虑安全与质量风险。</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A3</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每项工作的职责和权限都是明确的。</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6</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A3</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当需要作出重要的核安全与质量决策时，我们都知道由谁来负责。</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7</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A4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人员配置满足核安全与质量的需求。</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8</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A4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有足够的预算来满足核安全与质量相关设备、</w:t>
            </w:r>
            <w:r>
              <w:rPr>
                <w:rFonts w:ascii="宋体" w:hAnsi="宋体" w:cs="宋体" w:hint="eastAsia"/>
                <w:kern w:val="0"/>
                <w:sz w:val="18"/>
                <w:szCs w:val="20"/>
              </w:rPr>
              <w:t>器具的维护和维修。</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lastRenderedPageBreak/>
              <w:t>9</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管理层以高标准规范自身行为，维护核安全与质量。</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w:t>
            </w:r>
            <w:r>
              <w:rPr>
                <w:rFonts w:ascii="宋体" w:hAnsi="宋体" w:cs="宋体" w:hint="eastAsia"/>
                <w:kern w:val="0"/>
                <w:sz w:val="18"/>
                <w:szCs w:val="20"/>
              </w:rPr>
              <w:t>0</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管理层积极支持和参加核安全文化等活动，</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w:t>
            </w:r>
            <w:r>
              <w:rPr>
                <w:rFonts w:ascii="宋体" w:hAnsi="宋体" w:cs="宋体" w:hint="eastAsia"/>
                <w:kern w:val="0"/>
                <w:sz w:val="18"/>
                <w:szCs w:val="20"/>
              </w:rPr>
              <w:t>1</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公司建立了质量责任制，您了解自己岗位的质量责任。</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12</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各部门各岗位的质量责任是清晰可衡量的。</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13</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B3</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公司骨干、设备、资金等优先满足核设备质量的需求。</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14</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B3</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公司具备完善的设备维护、计量器具校验管理制度，并严格执行。</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15</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B4</w:t>
            </w:r>
          </w:p>
        </w:tc>
        <w:tc>
          <w:tcPr>
            <w:tcW w:w="5386" w:type="dxa"/>
            <w:tcBorders>
              <w:top w:val="nil"/>
              <w:left w:val="nil"/>
              <w:bottom w:val="nil"/>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管理层经常进行现场巡视检查，与现场一线员工开展交流。</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16</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B4</w:t>
            </w:r>
          </w:p>
        </w:tc>
        <w:tc>
          <w:tcPr>
            <w:tcW w:w="5386" w:type="dxa"/>
            <w:tcBorders>
              <w:top w:val="single" w:sz="4" w:space="0" w:color="auto"/>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管理层能够经常对我们工作的质量性进行有效监控。</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17</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B5</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决策时坚持审慎保守的态度来确保核安全与质量。</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w:t>
            </w:r>
            <w:r>
              <w:rPr>
                <w:rFonts w:ascii="宋体" w:hAnsi="宋体" w:cs="宋体" w:hint="eastAsia"/>
                <w:kern w:val="0"/>
                <w:sz w:val="18"/>
                <w:szCs w:val="20"/>
              </w:rPr>
              <w:t>8</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B5</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员工不会为了快速完成任务而过于轻率的做出决定。</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19</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C1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员工认为遵守法律法规和程序标准是自己的责任。</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20</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C1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当</w:t>
            </w:r>
            <w:r>
              <w:rPr>
                <w:rFonts w:ascii="宋体" w:hAnsi="宋体" w:cs="宋体" w:hint="eastAsia"/>
                <w:kern w:val="0"/>
                <w:sz w:val="18"/>
                <w:szCs w:val="20"/>
              </w:rPr>
              <w:t>他人没有遵守法律法规和程序标准时，员工能当面坦率指出。</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1</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C2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员工准确地按照程序工作。</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2</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C2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在执行工作时不允许走捷径。</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3</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C3</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所有员工都认为自己有责任提出质量安全问题。</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4</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C3</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所有员工在工作中都能体现主人翁意识。</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5</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C4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员工间相互鼓励采取促进质量安全的行为。</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6</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C4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不同工作组之间的协调问题得到了有效解决。</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7</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D1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培训能给员工提出无差错完成工作所需的知识。</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8</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D1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组织注重法律法规、标准规范、工作程序、</w:t>
            </w:r>
            <w:r>
              <w:rPr>
                <w:rFonts w:ascii="宋体" w:hAnsi="宋体" w:cs="宋体" w:hint="eastAsia"/>
                <w:kern w:val="0"/>
                <w:sz w:val="18"/>
                <w:szCs w:val="20"/>
              </w:rPr>
              <w:t>价值观的传播和宣贯。</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2</w:t>
            </w:r>
            <w:r>
              <w:rPr>
                <w:rFonts w:ascii="宋体" w:hAnsi="宋体" w:cs="宋体" w:hint="eastAsia"/>
                <w:kern w:val="0"/>
                <w:sz w:val="18"/>
                <w:szCs w:val="20"/>
              </w:rPr>
              <w:t>9</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D2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近两年</w:t>
            </w:r>
            <w:r>
              <w:rPr>
                <w:rFonts w:ascii="宋体" w:hAnsi="宋体" w:cs="宋体" w:hint="eastAsia"/>
                <w:kern w:val="0"/>
                <w:sz w:val="18"/>
                <w:szCs w:val="20"/>
              </w:rPr>
              <w:t>常接受内外部的评估和检查活动，并重视评估和检查结果。</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30</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D2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组织定期开展自我评估，并能给出客观的评估结论。</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r>
              <w:rPr>
                <w:rFonts w:ascii="宋体" w:hAnsi="宋体" w:cs="宋体" w:hint="eastAsia"/>
                <w:kern w:val="0"/>
                <w:sz w:val="18"/>
                <w:szCs w:val="20"/>
              </w:rPr>
              <w:t>1</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D3</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组织能通过对标从其他公司那里获取一些新理念。</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r>
              <w:rPr>
                <w:rFonts w:ascii="宋体" w:hAnsi="宋体" w:cs="宋体" w:hint="eastAsia"/>
                <w:kern w:val="0"/>
                <w:sz w:val="18"/>
                <w:szCs w:val="20"/>
              </w:rPr>
              <w:t>2</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D3</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通过对标获取的外部良好实践能够用于绩效和质量水平提升。</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r>
              <w:rPr>
                <w:rFonts w:ascii="宋体" w:hAnsi="宋体" w:cs="宋体" w:hint="eastAsia"/>
                <w:kern w:val="0"/>
                <w:sz w:val="18"/>
                <w:szCs w:val="20"/>
              </w:rPr>
              <w:t>3</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D4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员工能够在工作过程中不断主动地学习。</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r>
              <w:rPr>
                <w:rFonts w:ascii="宋体" w:hAnsi="宋体" w:cs="宋体" w:hint="eastAsia"/>
                <w:kern w:val="0"/>
                <w:sz w:val="18"/>
                <w:szCs w:val="20"/>
              </w:rPr>
              <w:t>4</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D4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我们愿意相互分享工作经验和教训。</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r>
              <w:rPr>
                <w:rFonts w:ascii="宋体" w:hAnsi="宋体" w:cs="宋体" w:hint="eastAsia"/>
                <w:kern w:val="0"/>
                <w:sz w:val="18"/>
                <w:szCs w:val="20"/>
              </w:rPr>
              <w:t>5</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E1</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各级人员的岗位职责是明确的。</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r>
              <w:rPr>
                <w:rFonts w:ascii="宋体" w:hAnsi="宋体" w:cs="宋体" w:hint="eastAsia"/>
                <w:kern w:val="0"/>
                <w:sz w:val="18"/>
                <w:szCs w:val="20"/>
              </w:rPr>
              <w:t>6</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E1</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当需要作出重要的核安全与质量决策时，我们都知道由谁来负责。</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r>
              <w:rPr>
                <w:rFonts w:ascii="宋体" w:hAnsi="宋体" w:cs="宋体" w:hint="eastAsia"/>
                <w:kern w:val="0"/>
                <w:sz w:val="18"/>
                <w:szCs w:val="20"/>
              </w:rPr>
              <w:t>7</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E2</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指导作业的流程和程序是完整的和最新有效的。</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lastRenderedPageBreak/>
              <w:t>3</w:t>
            </w:r>
            <w:r>
              <w:rPr>
                <w:rFonts w:ascii="宋体" w:hAnsi="宋体" w:cs="宋体" w:hint="eastAsia"/>
                <w:kern w:val="0"/>
                <w:sz w:val="18"/>
                <w:szCs w:val="20"/>
              </w:rPr>
              <w:t>8</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E2</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文件（程序、图纸、细则、作业指导书</w:t>
            </w:r>
            <w:r>
              <w:rPr>
                <w:rFonts w:ascii="宋体" w:hAnsi="宋体" w:cs="宋体" w:hint="eastAsia"/>
                <w:kern w:val="0"/>
                <w:sz w:val="18"/>
                <w:szCs w:val="20"/>
              </w:rPr>
              <w:t>等）能够帮助员工避免失误。</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3</w:t>
            </w:r>
            <w:r>
              <w:rPr>
                <w:rFonts w:ascii="宋体" w:hAnsi="宋体" w:cs="宋体" w:hint="eastAsia"/>
                <w:kern w:val="0"/>
                <w:sz w:val="18"/>
                <w:szCs w:val="20"/>
              </w:rPr>
              <w:t>9</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E3</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安全</w:t>
            </w:r>
            <w:r>
              <w:rPr>
                <w:rFonts w:ascii="宋体" w:hAnsi="宋体" w:cs="宋体" w:hint="eastAsia"/>
                <w:kern w:val="0"/>
                <w:sz w:val="18"/>
                <w:szCs w:val="20"/>
              </w:rPr>
              <w:t>质量</w:t>
            </w:r>
            <w:r>
              <w:rPr>
                <w:rFonts w:ascii="宋体" w:hAnsi="宋体" w:cs="宋体" w:hint="eastAsia"/>
                <w:kern w:val="0"/>
                <w:sz w:val="18"/>
                <w:szCs w:val="20"/>
              </w:rPr>
              <w:t>风险在作业</w:t>
            </w:r>
            <w:r>
              <w:rPr>
                <w:rFonts w:ascii="宋体" w:hAnsi="宋体" w:cs="宋体" w:hint="eastAsia"/>
                <w:kern w:val="0"/>
                <w:sz w:val="18"/>
                <w:szCs w:val="20"/>
              </w:rPr>
              <w:t>前得到合理的评估，并在</w:t>
            </w:r>
            <w:r>
              <w:rPr>
                <w:rFonts w:ascii="宋体" w:hAnsi="宋体" w:cs="宋体" w:hint="eastAsia"/>
                <w:kern w:val="0"/>
                <w:sz w:val="18"/>
                <w:szCs w:val="20"/>
              </w:rPr>
              <w:t>过程中</w:t>
            </w:r>
            <w:r>
              <w:rPr>
                <w:rFonts w:ascii="宋体" w:hAnsi="宋体" w:cs="宋体" w:hint="eastAsia"/>
                <w:kern w:val="0"/>
                <w:sz w:val="18"/>
                <w:szCs w:val="20"/>
              </w:rPr>
              <w:t>有效控制。</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40</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E3</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工作过程的变化都会得到明确有效的沟通。</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1</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E4</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能够深入</w:t>
            </w:r>
            <w:r>
              <w:rPr>
                <w:rFonts w:ascii="宋体" w:hAnsi="宋体" w:cs="宋体" w:hint="eastAsia"/>
                <w:kern w:val="0"/>
                <w:sz w:val="18"/>
                <w:szCs w:val="20"/>
              </w:rPr>
              <w:t>分析可能影响质量安全的问题</w:t>
            </w:r>
            <w:r>
              <w:rPr>
                <w:rFonts w:ascii="宋体" w:hAnsi="宋体" w:cs="宋体" w:hint="eastAsia"/>
                <w:kern w:val="0"/>
                <w:sz w:val="18"/>
                <w:szCs w:val="20"/>
              </w:rPr>
              <w:t>，</w:t>
            </w:r>
            <w:r>
              <w:rPr>
                <w:rFonts w:ascii="宋体" w:hAnsi="宋体" w:cs="宋体" w:hint="eastAsia"/>
                <w:kern w:val="0"/>
                <w:sz w:val="18"/>
                <w:szCs w:val="20"/>
              </w:rPr>
              <w:t>找到根本原因并</w:t>
            </w:r>
            <w:r>
              <w:rPr>
                <w:rFonts w:ascii="宋体" w:hAnsi="宋体" w:cs="宋体" w:hint="eastAsia"/>
                <w:kern w:val="0"/>
                <w:sz w:val="18"/>
                <w:szCs w:val="20"/>
              </w:rPr>
              <w:t>纠正。</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9635E7" w:rsidTr="009635E7">
        <w:trPr>
          <w:trHeight w:val="280"/>
          <w:jc w:val="center"/>
        </w:trPr>
        <w:tc>
          <w:tcPr>
            <w:tcW w:w="740" w:type="dxa"/>
            <w:tcBorders>
              <w:top w:val="nil"/>
              <w:left w:val="single" w:sz="4" w:space="0" w:color="auto"/>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2</w:t>
            </w:r>
          </w:p>
        </w:tc>
        <w:tc>
          <w:tcPr>
            <w:tcW w:w="6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E4</w:t>
            </w:r>
          </w:p>
        </w:tc>
        <w:tc>
          <w:tcPr>
            <w:tcW w:w="5386"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组织能够使用趋势分析识别不利趋势。</w:t>
            </w:r>
          </w:p>
        </w:tc>
        <w:tc>
          <w:tcPr>
            <w:tcW w:w="993"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000000" w:fill="FFFFFF"/>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3</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F1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员工的工作时间和劳动强度是合理的。</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4</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F1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组织提供了满足工作有效开展的工作环境和办公条件。</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5</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F2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晋升过程是公开公正的。</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6</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F2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员工对质量安全问题的关注行为受到激励。</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7</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F3</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员工感觉与其他部门或个人之间能够顺畅地进行沟通和信息共享。</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8</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F3</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员工感觉与管理者之间的信息传递是顺畅、有效的。</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4</w:t>
            </w:r>
            <w:r>
              <w:rPr>
                <w:rFonts w:ascii="宋体" w:hAnsi="宋体" w:cs="宋体" w:hint="eastAsia"/>
                <w:kern w:val="0"/>
                <w:sz w:val="18"/>
                <w:szCs w:val="20"/>
              </w:rPr>
              <w:t>9</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F4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员工能够感受到来自管理者的尊重和信任。</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50</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F4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各级组织和员工之间相互尊重和信任。</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w:t>
            </w:r>
            <w:r>
              <w:rPr>
                <w:rFonts w:ascii="宋体" w:hAnsi="宋体" w:cs="宋体" w:hint="eastAsia"/>
                <w:kern w:val="0"/>
                <w:sz w:val="18"/>
                <w:szCs w:val="20"/>
              </w:rPr>
              <w:t>1</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新员工知道核设备需要特别关注核安全与质量。</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w:t>
            </w:r>
            <w:r>
              <w:rPr>
                <w:rFonts w:ascii="宋体" w:hAnsi="宋体" w:cs="宋体" w:hint="eastAsia"/>
                <w:kern w:val="0"/>
                <w:sz w:val="18"/>
                <w:szCs w:val="20"/>
              </w:rPr>
              <w:t>2</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即使核设备制造、运行阶段良好，员工依然对潜在问题保持警觉。</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53</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不论职位高低，只要觉得有不对之处，都能够自如地提出质疑。</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sidRPr="009635E7">
              <w:rPr>
                <w:rFonts w:ascii="宋体" w:hAnsi="宋体" w:cs="宋体"/>
                <w:kern w:val="0"/>
                <w:sz w:val="18"/>
                <w:szCs w:val="20"/>
              </w:rPr>
              <w:t>54</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kern w:val="0"/>
                <w:sz w:val="18"/>
                <w:szCs w:val="20"/>
              </w:rPr>
              <w:t>G2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sidRPr="009635E7">
              <w:rPr>
                <w:rFonts w:ascii="宋体" w:hAnsi="宋体" w:cs="宋体" w:hint="eastAsia"/>
                <w:kern w:val="0"/>
                <w:sz w:val="18"/>
                <w:szCs w:val="20"/>
              </w:rPr>
              <w:t>任何人员都不能弄虚作假和违规操作。</w:t>
            </w:r>
          </w:p>
        </w:tc>
        <w:tc>
          <w:tcPr>
            <w:tcW w:w="993" w:type="dxa"/>
            <w:tcBorders>
              <w:top w:val="nil"/>
              <w:left w:val="nil"/>
              <w:bottom w:val="single" w:sz="4" w:space="0" w:color="auto"/>
              <w:right w:val="single" w:sz="4" w:space="0" w:color="auto"/>
            </w:tcBorders>
            <w:shd w:val="clear" w:color="auto" w:fill="auto"/>
            <w:noWrap/>
            <w:vAlign w:val="center"/>
          </w:tcPr>
          <w:p w:rsidR="00AB36CF" w:rsidRDefault="00AB36CF">
            <w:pPr>
              <w:widowControl/>
              <w:jc w:val="left"/>
              <w:rPr>
                <w:rFonts w:ascii="宋体" w:hAnsi="宋体" w:cs="宋体"/>
                <w:kern w:val="0"/>
                <w:sz w:val="18"/>
                <w:szCs w:val="20"/>
              </w:rPr>
            </w:pPr>
          </w:p>
        </w:tc>
        <w:tc>
          <w:tcPr>
            <w:tcW w:w="992" w:type="dxa"/>
            <w:tcBorders>
              <w:top w:val="nil"/>
              <w:left w:val="nil"/>
              <w:bottom w:val="single" w:sz="4" w:space="0" w:color="auto"/>
              <w:right w:val="single" w:sz="4" w:space="0" w:color="auto"/>
            </w:tcBorders>
            <w:shd w:val="clear" w:color="auto" w:fill="auto"/>
            <w:noWrap/>
            <w:vAlign w:val="center"/>
          </w:tcPr>
          <w:p w:rsidR="00AB36CF" w:rsidRDefault="00AB36CF">
            <w:pPr>
              <w:widowControl/>
              <w:jc w:val="left"/>
              <w:rPr>
                <w:rFonts w:ascii="宋体" w:hAnsi="宋体" w:cs="宋体"/>
                <w:kern w:val="0"/>
                <w:sz w:val="18"/>
                <w:szCs w:val="20"/>
              </w:rPr>
            </w:pPr>
          </w:p>
        </w:tc>
        <w:tc>
          <w:tcPr>
            <w:tcW w:w="992" w:type="dxa"/>
            <w:tcBorders>
              <w:top w:val="nil"/>
              <w:left w:val="nil"/>
              <w:bottom w:val="single" w:sz="4" w:space="0" w:color="auto"/>
              <w:right w:val="single" w:sz="4" w:space="0" w:color="auto"/>
            </w:tcBorders>
            <w:shd w:val="clear" w:color="auto" w:fill="auto"/>
            <w:noWrap/>
            <w:vAlign w:val="center"/>
          </w:tcPr>
          <w:p w:rsidR="00AB36CF" w:rsidRDefault="00AB36CF">
            <w:pPr>
              <w:widowControl/>
              <w:jc w:val="left"/>
              <w:rPr>
                <w:rFonts w:ascii="宋体" w:hAnsi="宋体" w:cs="宋体"/>
                <w:kern w:val="0"/>
                <w:sz w:val="18"/>
                <w:szCs w:val="20"/>
              </w:rPr>
            </w:pPr>
          </w:p>
        </w:tc>
        <w:tc>
          <w:tcPr>
            <w:tcW w:w="709" w:type="dxa"/>
            <w:tcBorders>
              <w:top w:val="nil"/>
              <w:left w:val="nil"/>
              <w:bottom w:val="single" w:sz="4" w:space="0" w:color="auto"/>
              <w:right w:val="single" w:sz="4" w:space="0" w:color="auto"/>
            </w:tcBorders>
            <w:shd w:val="clear" w:color="auto" w:fill="auto"/>
            <w:noWrap/>
            <w:vAlign w:val="center"/>
          </w:tcPr>
          <w:p w:rsidR="00AB36CF" w:rsidRDefault="00AB36CF">
            <w:pPr>
              <w:widowControl/>
              <w:jc w:val="left"/>
              <w:rPr>
                <w:rFonts w:ascii="宋体" w:hAnsi="宋体" w:cs="宋体"/>
                <w:kern w:val="0"/>
                <w:sz w:val="18"/>
                <w:szCs w:val="20"/>
              </w:rPr>
            </w:pPr>
          </w:p>
        </w:tc>
        <w:tc>
          <w:tcPr>
            <w:tcW w:w="850" w:type="dxa"/>
            <w:tcBorders>
              <w:top w:val="nil"/>
              <w:left w:val="nil"/>
              <w:bottom w:val="single" w:sz="4" w:space="0" w:color="auto"/>
              <w:right w:val="single" w:sz="4" w:space="0" w:color="auto"/>
            </w:tcBorders>
            <w:shd w:val="clear" w:color="auto" w:fill="auto"/>
            <w:noWrap/>
            <w:vAlign w:val="center"/>
          </w:tcPr>
          <w:p w:rsidR="00AB36CF" w:rsidRDefault="00AB36CF">
            <w:pPr>
              <w:widowControl/>
              <w:jc w:val="left"/>
              <w:rPr>
                <w:rFonts w:ascii="宋体" w:hAnsi="宋体" w:cs="宋体"/>
                <w:kern w:val="0"/>
                <w:sz w:val="18"/>
                <w:szCs w:val="20"/>
              </w:rPr>
            </w:pPr>
          </w:p>
        </w:tc>
        <w:tc>
          <w:tcPr>
            <w:tcW w:w="709" w:type="dxa"/>
            <w:tcBorders>
              <w:top w:val="nil"/>
              <w:left w:val="nil"/>
              <w:bottom w:val="single" w:sz="4" w:space="0" w:color="auto"/>
              <w:right w:val="single" w:sz="4" w:space="0" w:color="auto"/>
            </w:tcBorders>
            <w:shd w:val="clear" w:color="auto" w:fill="auto"/>
            <w:noWrap/>
            <w:vAlign w:val="center"/>
          </w:tcPr>
          <w:p w:rsidR="00AB36CF" w:rsidRDefault="00AB36CF">
            <w:pPr>
              <w:widowControl/>
              <w:jc w:val="left"/>
              <w:rPr>
                <w:rFonts w:ascii="宋体" w:hAnsi="宋体" w:cs="宋体"/>
                <w:kern w:val="0"/>
                <w:sz w:val="18"/>
                <w:szCs w:val="20"/>
              </w:rPr>
            </w:pPr>
          </w:p>
        </w:tc>
        <w:tc>
          <w:tcPr>
            <w:tcW w:w="851" w:type="dxa"/>
            <w:tcBorders>
              <w:top w:val="nil"/>
              <w:left w:val="nil"/>
              <w:bottom w:val="single" w:sz="4" w:space="0" w:color="auto"/>
              <w:right w:val="single" w:sz="4" w:space="0" w:color="auto"/>
            </w:tcBorders>
            <w:shd w:val="clear" w:color="auto" w:fill="auto"/>
            <w:noWrap/>
            <w:vAlign w:val="center"/>
          </w:tcPr>
          <w:p w:rsidR="00AB36CF" w:rsidRDefault="00AB36CF">
            <w:pPr>
              <w:widowControl/>
              <w:jc w:val="left"/>
              <w:rPr>
                <w:rFonts w:ascii="宋体" w:hAnsi="宋体" w:cs="宋体"/>
                <w:kern w:val="0"/>
                <w:sz w:val="18"/>
                <w:szCs w:val="20"/>
              </w:rPr>
            </w:pPr>
          </w:p>
        </w:tc>
        <w:tc>
          <w:tcPr>
            <w:tcW w:w="992" w:type="dxa"/>
            <w:tcBorders>
              <w:top w:val="nil"/>
              <w:left w:val="nil"/>
              <w:bottom w:val="single" w:sz="4" w:space="0" w:color="auto"/>
              <w:right w:val="single" w:sz="4" w:space="0" w:color="auto"/>
            </w:tcBorders>
            <w:shd w:val="clear" w:color="auto" w:fill="auto"/>
            <w:noWrap/>
            <w:vAlign w:val="center"/>
          </w:tcPr>
          <w:p w:rsidR="00AB36CF" w:rsidRDefault="00AB36CF">
            <w:pPr>
              <w:widowControl/>
              <w:jc w:val="left"/>
              <w:rPr>
                <w:rFonts w:ascii="宋体" w:hAnsi="宋体" w:cs="宋体"/>
                <w:kern w:val="0"/>
                <w:sz w:val="18"/>
                <w:szCs w:val="20"/>
              </w:rPr>
            </w:pP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55</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w:t>
            </w:r>
            <w:r>
              <w:rPr>
                <w:rFonts w:ascii="宋体" w:hAnsi="宋体" w:cs="宋体" w:hint="eastAsia"/>
                <w:kern w:val="0"/>
                <w:sz w:val="18"/>
                <w:szCs w:val="20"/>
              </w:rPr>
              <w:t>3</w:t>
            </w:r>
          </w:p>
        </w:tc>
        <w:tc>
          <w:tcPr>
            <w:tcW w:w="5386" w:type="dxa"/>
            <w:tcBorders>
              <w:top w:val="nil"/>
              <w:left w:val="nil"/>
              <w:bottom w:val="nil"/>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w:t>
            </w:r>
            <w:r>
              <w:rPr>
                <w:rFonts w:ascii="宋体" w:hAnsi="宋体" w:cs="宋体" w:hint="eastAsia"/>
                <w:kern w:val="0"/>
                <w:sz w:val="18"/>
                <w:szCs w:val="20"/>
              </w:rPr>
              <w:t>设立多种渠道并</w:t>
            </w:r>
            <w:r>
              <w:rPr>
                <w:rFonts w:ascii="宋体" w:hAnsi="宋体" w:cs="宋体" w:hint="eastAsia"/>
                <w:kern w:val="0"/>
                <w:sz w:val="18"/>
                <w:szCs w:val="20"/>
              </w:rPr>
              <w:t>鼓励员工提出合理化建议。</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56</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w:t>
            </w:r>
            <w:r>
              <w:rPr>
                <w:rFonts w:ascii="宋体" w:hAnsi="宋体" w:cs="宋体" w:hint="eastAsia"/>
                <w:kern w:val="0"/>
                <w:sz w:val="18"/>
                <w:szCs w:val="20"/>
              </w:rPr>
              <w:t>3</w:t>
            </w:r>
          </w:p>
        </w:tc>
        <w:tc>
          <w:tcPr>
            <w:tcW w:w="5386" w:type="dxa"/>
            <w:tcBorders>
              <w:top w:val="single" w:sz="4" w:space="0" w:color="auto"/>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公司经常组织有意义有效果的核安全文化宣贯活动。</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57</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w:t>
            </w:r>
            <w:r>
              <w:rPr>
                <w:rFonts w:ascii="宋体" w:hAnsi="宋体" w:cs="宋体" w:hint="eastAsia"/>
                <w:kern w:val="0"/>
                <w:sz w:val="18"/>
                <w:szCs w:val="20"/>
              </w:rPr>
              <w:t>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一旦质量安全事项被提出，管理者能够及时响应。</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58</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w:t>
            </w:r>
            <w:r>
              <w:rPr>
                <w:rFonts w:ascii="宋体" w:hAnsi="宋体" w:cs="宋体" w:hint="eastAsia"/>
                <w:kern w:val="0"/>
                <w:sz w:val="18"/>
                <w:szCs w:val="20"/>
              </w:rPr>
              <w:t>4</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公司能够积极回复外部单位提出的问题。</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59</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w:t>
            </w:r>
            <w:r>
              <w:rPr>
                <w:rFonts w:ascii="宋体" w:hAnsi="宋体" w:cs="宋体" w:hint="eastAsia"/>
                <w:kern w:val="0"/>
                <w:sz w:val="18"/>
                <w:szCs w:val="20"/>
              </w:rPr>
              <w:t>5</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员工能够获知内部和外部的经验反馈。</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60</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w:t>
            </w:r>
            <w:r>
              <w:rPr>
                <w:rFonts w:ascii="宋体" w:hAnsi="宋体" w:cs="宋体" w:hint="eastAsia"/>
                <w:kern w:val="0"/>
                <w:sz w:val="18"/>
                <w:szCs w:val="20"/>
              </w:rPr>
              <w:t>5</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组织能够利用经验反馈进行改进提升。</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61</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w:t>
            </w:r>
            <w:r>
              <w:rPr>
                <w:rFonts w:ascii="宋体" w:hAnsi="宋体" w:cs="宋体" w:hint="eastAsia"/>
                <w:kern w:val="0"/>
                <w:sz w:val="18"/>
                <w:szCs w:val="20"/>
              </w:rPr>
              <w:t>6</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员工经常使用防人因失误工具。</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6</w:t>
            </w:r>
            <w:r>
              <w:rPr>
                <w:rFonts w:ascii="宋体" w:hAnsi="宋体" w:cs="宋体" w:hint="eastAsia"/>
                <w:kern w:val="0"/>
                <w:sz w:val="18"/>
                <w:szCs w:val="20"/>
              </w:rPr>
              <w:t>2</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G</w:t>
            </w:r>
            <w:r>
              <w:rPr>
                <w:rFonts w:ascii="宋体" w:hAnsi="宋体" w:cs="宋体" w:hint="eastAsia"/>
                <w:kern w:val="0"/>
                <w:sz w:val="18"/>
                <w:szCs w:val="20"/>
              </w:rPr>
              <w:t>6</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员工参加人因培训，了解与自身工作相关的人因知识。</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6</w:t>
            </w:r>
            <w:r>
              <w:rPr>
                <w:rFonts w:ascii="宋体" w:hAnsi="宋体" w:cs="宋体" w:hint="eastAsia"/>
                <w:kern w:val="0"/>
                <w:sz w:val="18"/>
                <w:szCs w:val="20"/>
              </w:rPr>
              <w:t>3</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H1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公司有制定部门负责开展舆情监测工作。</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6</w:t>
            </w:r>
            <w:r>
              <w:rPr>
                <w:rFonts w:ascii="宋体" w:hAnsi="宋体" w:cs="宋体" w:hint="eastAsia"/>
                <w:kern w:val="0"/>
                <w:sz w:val="18"/>
                <w:szCs w:val="20"/>
              </w:rPr>
              <w:t>4</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H1</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公司在制度、组织和资源等方面，为公众沟通工作提供保障。</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6</w:t>
            </w:r>
            <w:r>
              <w:rPr>
                <w:rFonts w:ascii="宋体" w:hAnsi="宋体" w:cs="宋体" w:hint="eastAsia"/>
                <w:kern w:val="0"/>
                <w:sz w:val="18"/>
                <w:szCs w:val="20"/>
              </w:rPr>
              <w:t>5</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H2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公司关心周边环境的改善。</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r w:rsidR="00AB36CF" w:rsidTr="009635E7">
        <w:trPr>
          <w:trHeight w:val="280"/>
          <w:jc w:val="center"/>
        </w:trPr>
        <w:tc>
          <w:tcPr>
            <w:tcW w:w="740" w:type="dxa"/>
            <w:tcBorders>
              <w:top w:val="nil"/>
              <w:left w:val="single" w:sz="4" w:space="0" w:color="auto"/>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6</w:t>
            </w:r>
            <w:r>
              <w:rPr>
                <w:rFonts w:ascii="宋体" w:hAnsi="宋体" w:cs="宋体" w:hint="eastAsia"/>
                <w:kern w:val="0"/>
                <w:sz w:val="18"/>
                <w:szCs w:val="20"/>
              </w:rPr>
              <w:t>6</w:t>
            </w:r>
          </w:p>
        </w:tc>
        <w:tc>
          <w:tcPr>
            <w:tcW w:w="6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center"/>
              <w:rPr>
                <w:rFonts w:ascii="宋体" w:hAnsi="宋体" w:cs="宋体"/>
                <w:kern w:val="0"/>
                <w:sz w:val="18"/>
                <w:szCs w:val="20"/>
              </w:rPr>
            </w:pPr>
            <w:r>
              <w:rPr>
                <w:rFonts w:ascii="宋体" w:hAnsi="宋体" w:cs="宋体" w:hint="eastAsia"/>
                <w:kern w:val="0"/>
                <w:sz w:val="18"/>
                <w:szCs w:val="20"/>
              </w:rPr>
              <w:t>H2</w:t>
            </w:r>
          </w:p>
        </w:tc>
        <w:tc>
          <w:tcPr>
            <w:tcW w:w="5386"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公司对改善当地居民切身利益做出了贡献。</w:t>
            </w:r>
          </w:p>
        </w:tc>
        <w:tc>
          <w:tcPr>
            <w:tcW w:w="993"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AB36CF" w:rsidRDefault="000E3FC0">
            <w:pPr>
              <w:widowControl/>
              <w:jc w:val="left"/>
              <w:rPr>
                <w:rFonts w:ascii="宋体" w:hAnsi="宋体" w:cs="宋体"/>
                <w:kern w:val="0"/>
                <w:sz w:val="18"/>
                <w:szCs w:val="20"/>
              </w:rPr>
            </w:pPr>
            <w:r>
              <w:rPr>
                <w:rFonts w:ascii="宋体" w:hAnsi="宋体" w:cs="宋体" w:hint="eastAsia"/>
                <w:kern w:val="0"/>
                <w:sz w:val="18"/>
                <w:szCs w:val="20"/>
              </w:rPr>
              <w:t xml:space="preserve">　</w:t>
            </w:r>
          </w:p>
        </w:tc>
      </w:tr>
    </w:tbl>
    <w:p w:rsidR="00AB36CF" w:rsidRDefault="00AB36CF">
      <w:pPr>
        <w:pStyle w:val="afff1"/>
        <w:ind w:left="780" w:firstLineChars="0" w:firstLine="0"/>
        <w:rPr>
          <w:rFonts w:hAnsi="宋体"/>
          <w:szCs w:val="21"/>
        </w:rPr>
      </w:pPr>
    </w:p>
    <w:p w:rsidR="00AB36CF" w:rsidRDefault="00AB36CF">
      <w:pPr>
        <w:ind w:firstLineChars="200" w:firstLine="420"/>
        <w:sectPr w:rsidR="00AB36CF">
          <w:pgSz w:w="16838" w:h="11906" w:orient="landscape"/>
          <w:pgMar w:top="1418" w:right="567" w:bottom="1134" w:left="1134" w:header="1418" w:footer="1134" w:gutter="0"/>
          <w:cols w:space="425"/>
          <w:formProt w:val="0"/>
          <w:docGrid w:linePitch="312"/>
        </w:sectPr>
      </w:pPr>
    </w:p>
    <w:p w:rsidR="00AB36CF" w:rsidRDefault="00AB36CF">
      <w:pPr>
        <w:pStyle w:val="afff1"/>
      </w:pPr>
    </w:p>
    <w:p w:rsidR="00AB36CF" w:rsidRDefault="00AB36CF">
      <w:pPr>
        <w:pStyle w:val="afff1"/>
      </w:pPr>
    </w:p>
    <w:p w:rsidR="00AB36CF" w:rsidRDefault="000E3FC0">
      <w:pPr>
        <w:pStyle w:val="afffffff"/>
        <w:framePr w:wrap="around"/>
      </w:pPr>
      <w:r>
        <w:t>_________________________________</w:t>
      </w:r>
    </w:p>
    <w:p w:rsidR="00AB36CF" w:rsidRDefault="00AB36CF"/>
    <w:p w:rsidR="00AB36CF" w:rsidRDefault="00AB36CF"/>
    <w:sectPr w:rsidR="00AB36CF">
      <w:pgSz w:w="16838" w:h="11906" w:orient="landscape"/>
      <w:pgMar w:top="1418" w:right="567" w:bottom="1134" w:left="1134" w:header="1418" w:footer="1134" w:gutter="0"/>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FC0" w:rsidRDefault="000E3FC0">
      <w:r>
        <w:separator/>
      </w:r>
    </w:p>
  </w:endnote>
  <w:endnote w:type="continuationSeparator" w:id="0">
    <w:p w:rsidR="000E3FC0" w:rsidRDefault="000E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àā">
    <w:altName w:val="宋体"/>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6CF" w:rsidRDefault="000E3FC0">
    <w:pPr>
      <w:pStyle w:val="afffb"/>
    </w:pPr>
    <w:r>
      <w:fldChar w:fldCharType="begin"/>
    </w:r>
    <w:r>
      <w:instrText xml:space="preserve"> PAGE  \* MERGEFORMAT </w:instrText>
    </w:r>
    <w:r>
      <w:fldChar w:fldCharType="separate"/>
    </w:r>
    <w:r w:rsidR="009635E7">
      <w:rPr>
        <w:noProof/>
      </w:rPr>
      <w:t>17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FC0" w:rsidRDefault="000E3FC0">
      <w:r>
        <w:separator/>
      </w:r>
    </w:p>
  </w:footnote>
  <w:footnote w:type="continuationSeparator" w:id="0">
    <w:p w:rsidR="000E3FC0" w:rsidRDefault="000E3F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6CF" w:rsidRDefault="000E3FC0">
    <w:pPr>
      <w:pStyle w:val="afffc"/>
    </w:pPr>
    <w:r>
      <w:t>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9B18F2D"/>
    <w:multiLevelType w:val="singleLevel"/>
    <w:tmpl w:val="B9B18F2D"/>
    <w:lvl w:ilvl="0">
      <w:start w:val="1"/>
      <w:numFmt w:val="decimal"/>
      <w:suff w:val="nothing"/>
      <w:lvlText w:val="%1．"/>
      <w:lvlJc w:val="left"/>
      <w:pPr>
        <w:ind w:left="0" w:firstLine="400"/>
      </w:pPr>
      <w:rPr>
        <w:rFonts w:hint="default"/>
      </w:rPr>
    </w:lvl>
  </w:abstractNum>
  <w:abstractNum w:abstractNumId="1" w15:restartNumberingAfterBreak="0">
    <w:nsid w:val="00875767"/>
    <w:multiLevelType w:val="multilevel"/>
    <w:tmpl w:val="0087576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CC42DC"/>
    <w:multiLevelType w:val="multilevel"/>
    <w:tmpl w:val="00CC42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651C00"/>
    <w:multiLevelType w:val="multilevel"/>
    <w:tmpl w:val="02651C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0A2A80"/>
    <w:multiLevelType w:val="multilevel"/>
    <w:tmpl w:val="070A2A8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95D712C"/>
    <w:multiLevelType w:val="multilevel"/>
    <w:tmpl w:val="095D712C"/>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A1337F7"/>
    <w:multiLevelType w:val="multilevel"/>
    <w:tmpl w:val="0A1337F7"/>
    <w:lvl w:ilvl="0">
      <w:start w:val="1"/>
      <w:numFmt w:val="decimal"/>
      <w:pStyle w:val="1"/>
      <w:lvlText w:val="%1.1.1"/>
      <w:lvlJc w:val="left"/>
      <w:pPr>
        <w:ind w:left="420" w:hanging="420"/>
      </w:pPr>
      <w:rPr>
        <w:rFonts w:ascii="宋体" w:eastAsia="宋体" w:hAnsi="宋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15:restartNumberingAfterBreak="0">
    <w:nsid w:val="0C066814"/>
    <w:multiLevelType w:val="multilevel"/>
    <w:tmpl w:val="0C06681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1474C4"/>
    <w:multiLevelType w:val="multilevel"/>
    <w:tmpl w:val="0D1474C4"/>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4" w15:restartNumberingAfterBreak="0">
    <w:nsid w:val="0F0D175F"/>
    <w:multiLevelType w:val="multilevel"/>
    <w:tmpl w:val="0F0D175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0955F88"/>
    <w:multiLevelType w:val="multilevel"/>
    <w:tmpl w:val="10955F8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200396F"/>
    <w:multiLevelType w:val="multilevel"/>
    <w:tmpl w:val="1200396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4937501"/>
    <w:multiLevelType w:val="multilevel"/>
    <w:tmpl w:val="1493750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51E4FEA"/>
    <w:multiLevelType w:val="multilevel"/>
    <w:tmpl w:val="151E4FE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54F398E"/>
    <w:multiLevelType w:val="multilevel"/>
    <w:tmpl w:val="154F398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79B58B6"/>
    <w:multiLevelType w:val="multilevel"/>
    <w:tmpl w:val="179B58B6"/>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7F848F5"/>
    <w:multiLevelType w:val="multilevel"/>
    <w:tmpl w:val="17F848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92429EE"/>
    <w:multiLevelType w:val="multilevel"/>
    <w:tmpl w:val="192429E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24" w15:restartNumberingAfterBreak="0">
    <w:nsid w:val="1E560036"/>
    <w:multiLevelType w:val="multilevel"/>
    <w:tmpl w:val="1E56003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F9A147C"/>
    <w:multiLevelType w:val="multilevel"/>
    <w:tmpl w:val="1F9A147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23F7019A"/>
    <w:multiLevelType w:val="multilevel"/>
    <w:tmpl w:val="23F7019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4620464"/>
    <w:multiLevelType w:val="multilevel"/>
    <w:tmpl w:val="2462046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4FF76F9"/>
    <w:multiLevelType w:val="multilevel"/>
    <w:tmpl w:val="24FF76F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7F115A4"/>
    <w:multiLevelType w:val="multilevel"/>
    <w:tmpl w:val="27F115A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000D8B"/>
    <w:multiLevelType w:val="multilevel"/>
    <w:tmpl w:val="29000D8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34"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5" w15:restartNumberingAfterBreak="0">
    <w:nsid w:val="2D862260"/>
    <w:multiLevelType w:val="multilevel"/>
    <w:tmpl w:val="2D86226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F7F452D"/>
    <w:multiLevelType w:val="multilevel"/>
    <w:tmpl w:val="2F7F452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00C6A00"/>
    <w:multiLevelType w:val="multilevel"/>
    <w:tmpl w:val="300C6A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045138E"/>
    <w:multiLevelType w:val="multilevel"/>
    <w:tmpl w:val="3045138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7F0C52"/>
    <w:multiLevelType w:val="multilevel"/>
    <w:tmpl w:val="317F0C5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C5165C"/>
    <w:multiLevelType w:val="multilevel"/>
    <w:tmpl w:val="31C5165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E4281C"/>
    <w:multiLevelType w:val="multilevel"/>
    <w:tmpl w:val="31E4281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2594261"/>
    <w:multiLevelType w:val="multilevel"/>
    <w:tmpl w:val="3259426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3CB30A5"/>
    <w:multiLevelType w:val="multilevel"/>
    <w:tmpl w:val="33CB30A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6290B73"/>
    <w:multiLevelType w:val="multilevel"/>
    <w:tmpl w:val="36290B7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6312837"/>
    <w:multiLevelType w:val="multilevel"/>
    <w:tmpl w:val="3631283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9AE0248"/>
    <w:multiLevelType w:val="multilevel"/>
    <w:tmpl w:val="39AE024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B4159FA"/>
    <w:multiLevelType w:val="multilevel"/>
    <w:tmpl w:val="3B4159F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D007B01"/>
    <w:multiLevelType w:val="multilevel"/>
    <w:tmpl w:val="3D007B0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D2032CD"/>
    <w:multiLevelType w:val="multilevel"/>
    <w:tmpl w:val="3D2032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51" w15:restartNumberingAfterBreak="0">
    <w:nsid w:val="3E1D24C7"/>
    <w:multiLevelType w:val="multilevel"/>
    <w:tmpl w:val="3E1D24C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E336117"/>
    <w:multiLevelType w:val="multilevel"/>
    <w:tmpl w:val="3E33611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EB27AEC"/>
    <w:multiLevelType w:val="multilevel"/>
    <w:tmpl w:val="3EB27AE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2F210EC"/>
    <w:multiLevelType w:val="multilevel"/>
    <w:tmpl w:val="42F210E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3462221"/>
    <w:multiLevelType w:val="multilevel"/>
    <w:tmpl w:val="4346222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7" w15:restartNumberingAfterBreak="0">
    <w:nsid w:val="44DC6747"/>
    <w:multiLevelType w:val="multilevel"/>
    <w:tmpl w:val="44DC674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4F95106"/>
    <w:multiLevelType w:val="multilevel"/>
    <w:tmpl w:val="44F9510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60" w15:restartNumberingAfterBreak="0">
    <w:nsid w:val="4D3E04D9"/>
    <w:multiLevelType w:val="multilevel"/>
    <w:tmpl w:val="4D3E04D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0231002"/>
    <w:multiLevelType w:val="multilevel"/>
    <w:tmpl w:val="5023100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7023B0E"/>
    <w:multiLevelType w:val="multilevel"/>
    <w:tmpl w:val="57023B0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5A070AC6"/>
    <w:multiLevelType w:val="multilevel"/>
    <w:tmpl w:val="5A070AC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5BC85037"/>
    <w:multiLevelType w:val="multilevel"/>
    <w:tmpl w:val="5BC85037"/>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C7B36CB"/>
    <w:multiLevelType w:val="multilevel"/>
    <w:tmpl w:val="5C7B36C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5CE9211D"/>
    <w:multiLevelType w:val="multilevel"/>
    <w:tmpl w:val="5CE9211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5E593C30"/>
    <w:multiLevelType w:val="multilevel"/>
    <w:tmpl w:val="5E593C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69" w15:restartNumberingAfterBreak="0">
    <w:nsid w:val="61012102"/>
    <w:multiLevelType w:val="multilevel"/>
    <w:tmpl w:val="6101210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1833B30"/>
    <w:multiLevelType w:val="multilevel"/>
    <w:tmpl w:val="61833B3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2" w15:restartNumberingAfterBreak="0">
    <w:nsid w:val="64810417"/>
    <w:multiLevelType w:val="multilevel"/>
    <w:tmpl w:val="6481041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649749D2"/>
    <w:multiLevelType w:val="multilevel"/>
    <w:tmpl w:val="649749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5" w15:restartNumberingAfterBreak="0">
    <w:nsid w:val="67200878"/>
    <w:multiLevelType w:val="multilevel"/>
    <w:tmpl w:val="67200878"/>
    <w:lvl w:ilvl="0">
      <w:start w:val="1"/>
      <w:numFmt w:val="decimal"/>
      <w:pStyle w:val="2"/>
      <w:lvlText w:val="%1.1"/>
      <w:lvlJc w:val="left"/>
      <w:pPr>
        <w:ind w:left="420" w:hanging="420"/>
      </w:pPr>
      <w:rPr>
        <w:rFonts w:ascii="宋体" w:eastAsia="宋体" w:hAnsi="宋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8710E51"/>
    <w:multiLevelType w:val="multilevel"/>
    <w:tmpl w:val="68710E5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687E757E"/>
    <w:multiLevelType w:val="multilevel"/>
    <w:tmpl w:val="687E757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CAB1D06"/>
    <w:multiLevelType w:val="multilevel"/>
    <w:tmpl w:val="6CAB1D0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80"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1" w15:restartNumberingAfterBreak="0">
    <w:nsid w:val="6E237A14"/>
    <w:multiLevelType w:val="multilevel"/>
    <w:tmpl w:val="6E237A1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01A6491"/>
    <w:multiLevelType w:val="multilevel"/>
    <w:tmpl w:val="701A649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1D42D15"/>
    <w:multiLevelType w:val="multilevel"/>
    <w:tmpl w:val="71D42D1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728E6FB0"/>
    <w:multiLevelType w:val="multilevel"/>
    <w:tmpl w:val="728E6FB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33046F4"/>
    <w:multiLevelType w:val="multilevel"/>
    <w:tmpl w:val="733046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52D23B4"/>
    <w:multiLevelType w:val="multilevel"/>
    <w:tmpl w:val="752D23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5DE2111"/>
    <w:multiLevelType w:val="multilevel"/>
    <w:tmpl w:val="75DE211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6E910B0"/>
    <w:multiLevelType w:val="multilevel"/>
    <w:tmpl w:val="76E910B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D864E50"/>
    <w:multiLevelType w:val="multilevel"/>
    <w:tmpl w:val="7D864E5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7F786FE6"/>
    <w:multiLevelType w:val="multilevel"/>
    <w:tmpl w:val="7F786FE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F787A6D"/>
    <w:multiLevelType w:val="multilevel"/>
    <w:tmpl w:val="7F787A6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75"/>
  </w:num>
  <w:num w:numId="3">
    <w:abstractNumId w:val="50"/>
  </w:num>
  <w:num w:numId="4">
    <w:abstractNumId w:val="13"/>
  </w:num>
  <w:num w:numId="5">
    <w:abstractNumId w:val="26"/>
  </w:num>
  <w:num w:numId="6">
    <w:abstractNumId w:val="34"/>
  </w:num>
  <w:num w:numId="7">
    <w:abstractNumId w:val="9"/>
  </w:num>
  <w:num w:numId="8">
    <w:abstractNumId w:val="56"/>
  </w:num>
  <w:num w:numId="9">
    <w:abstractNumId w:val="80"/>
  </w:num>
  <w:num w:numId="10">
    <w:abstractNumId w:val="5"/>
  </w:num>
  <w:num w:numId="11">
    <w:abstractNumId w:val="59"/>
  </w:num>
  <w:num w:numId="12">
    <w:abstractNumId w:val="27"/>
  </w:num>
  <w:num w:numId="13">
    <w:abstractNumId w:val="23"/>
  </w:num>
  <w:num w:numId="14">
    <w:abstractNumId w:val="74"/>
  </w:num>
  <w:num w:numId="15">
    <w:abstractNumId w:val="68"/>
  </w:num>
  <w:num w:numId="16">
    <w:abstractNumId w:val="79"/>
  </w:num>
  <w:num w:numId="17">
    <w:abstractNumId w:val="33"/>
  </w:num>
  <w:num w:numId="18">
    <w:abstractNumId w:val="6"/>
  </w:num>
  <w:num w:numId="19">
    <w:abstractNumId w:val="71"/>
  </w:num>
  <w:num w:numId="20">
    <w:abstractNumId w:val="12"/>
  </w:num>
  <w:num w:numId="21">
    <w:abstractNumId w:val="85"/>
  </w:num>
  <w:num w:numId="22">
    <w:abstractNumId w:val="86"/>
  </w:num>
  <w:num w:numId="23">
    <w:abstractNumId w:val="52"/>
  </w:num>
  <w:num w:numId="24">
    <w:abstractNumId w:val="67"/>
  </w:num>
  <w:num w:numId="25">
    <w:abstractNumId w:val="21"/>
  </w:num>
  <w:num w:numId="26">
    <w:abstractNumId w:val="49"/>
  </w:num>
  <w:num w:numId="27">
    <w:abstractNumId w:val="10"/>
  </w:num>
  <w:num w:numId="28">
    <w:abstractNumId w:val="78"/>
  </w:num>
  <w:num w:numId="29">
    <w:abstractNumId w:val="39"/>
  </w:num>
  <w:num w:numId="30">
    <w:abstractNumId w:val="84"/>
  </w:num>
  <w:num w:numId="31">
    <w:abstractNumId w:val="58"/>
  </w:num>
  <w:num w:numId="32">
    <w:abstractNumId w:val="51"/>
  </w:num>
  <w:num w:numId="33">
    <w:abstractNumId w:val="64"/>
  </w:num>
  <w:num w:numId="34">
    <w:abstractNumId w:val="16"/>
  </w:num>
  <w:num w:numId="35">
    <w:abstractNumId w:val="63"/>
  </w:num>
  <w:num w:numId="36">
    <w:abstractNumId w:val="55"/>
  </w:num>
  <w:num w:numId="37">
    <w:abstractNumId w:val="3"/>
  </w:num>
  <w:num w:numId="38">
    <w:abstractNumId w:val="35"/>
  </w:num>
  <w:num w:numId="39">
    <w:abstractNumId w:val="36"/>
  </w:num>
  <w:num w:numId="40">
    <w:abstractNumId w:val="90"/>
  </w:num>
  <w:num w:numId="41">
    <w:abstractNumId w:val="73"/>
  </w:num>
  <w:num w:numId="42">
    <w:abstractNumId w:val="30"/>
  </w:num>
  <w:num w:numId="43">
    <w:abstractNumId w:val="91"/>
  </w:num>
  <w:num w:numId="44">
    <w:abstractNumId w:val="69"/>
  </w:num>
  <w:num w:numId="45">
    <w:abstractNumId w:val="70"/>
  </w:num>
  <w:num w:numId="46">
    <w:abstractNumId w:val="29"/>
  </w:num>
  <w:num w:numId="47">
    <w:abstractNumId w:val="22"/>
  </w:num>
  <w:num w:numId="48">
    <w:abstractNumId w:val="40"/>
  </w:num>
  <w:num w:numId="49">
    <w:abstractNumId w:val="41"/>
  </w:num>
  <w:num w:numId="50">
    <w:abstractNumId w:val="54"/>
  </w:num>
  <w:num w:numId="51">
    <w:abstractNumId w:val="66"/>
  </w:num>
  <w:num w:numId="52">
    <w:abstractNumId w:val="24"/>
  </w:num>
  <w:num w:numId="53">
    <w:abstractNumId w:val="4"/>
  </w:num>
  <w:num w:numId="54">
    <w:abstractNumId w:val="65"/>
  </w:num>
  <w:num w:numId="55">
    <w:abstractNumId w:val="81"/>
  </w:num>
  <w:num w:numId="56">
    <w:abstractNumId w:val="43"/>
  </w:num>
  <w:num w:numId="57">
    <w:abstractNumId w:val="1"/>
  </w:num>
  <w:num w:numId="58">
    <w:abstractNumId w:val="38"/>
  </w:num>
  <w:num w:numId="59">
    <w:abstractNumId w:val="72"/>
  </w:num>
  <w:num w:numId="60">
    <w:abstractNumId w:val="2"/>
  </w:num>
  <w:num w:numId="61">
    <w:abstractNumId w:val="53"/>
  </w:num>
  <w:num w:numId="62">
    <w:abstractNumId w:val="7"/>
  </w:num>
  <w:num w:numId="63">
    <w:abstractNumId w:val="62"/>
  </w:num>
  <w:num w:numId="64">
    <w:abstractNumId w:val="11"/>
  </w:num>
  <w:num w:numId="65">
    <w:abstractNumId w:val="25"/>
  </w:num>
  <w:num w:numId="66">
    <w:abstractNumId w:val="42"/>
  </w:num>
  <w:num w:numId="67">
    <w:abstractNumId w:val="60"/>
  </w:num>
  <w:num w:numId="68">
    <w:abstractNumId w:val="15"/>
  </w:num>
  <w:num w:numId="69">
    <w:abstractNumId w:val="44"/>
  </w:num>
  <w:num w:numId="70">
    <w:abstractNumId w:val="17"/>
  </w:num>
  <w:num w:numId="71">
    <w:abstractNumId w:val="47"/>
  </w:num>
  <w:num w:numId="72">
    <w:abstractNumId w:val="46"/>
  </w:num>
  <w:num w:numId="73">
    <w:abstractNumId w:val="57"/>
  </w:num>
  <w:num w:numId="74">
    <w:abstractNumId w:val="14"/>
  </w:num>
  <w:num w:numId="75">
    <w:abstractNumId w:val="89"/>
  </w:num>
  <w:num w:numId="76">
    <w:abstractNumId w:val="18"/>
  </w:num>
  <w:num w:numId="77">
    <w:abstractNumId w:val="31"/>
  </w:num>
  <w:num w:numId="78">
    <w:abstractNumId w:val="87"/>
  </w:num>
  <w:num w:numId="79">
    <w:abstractNumId w:val="61"/>
  </w:num>
  <w:num w:numId="80">
    <w:abstractNumId w:val="32"/>
  </w:num>
  <w:num w:numId="81">
    <w:abstractNumId w:val="82"/>
  </w:num>
  <w:num w:numId="82">
    <w:abstractNumId w:val="88"/>
  </w:num>
  <w:num w:numId="83">
    <w:abstractNumId w:val="76"/>
  </w:num>
  <w:num w:numId="84">
    <w:abstractNumId w:val="28"/>
  </w:num>
  <w:num w:numId="85">
    <w:abstractNumId w:val="45"/>
  </w:num>
  <w:num w:numId="86">
    <w:abstractNumId w:val="20"/>
  </w:num>
  <w:num w:numId="87">
    <w:abstractNumId w:val="37"/>
  </w:num>
  <w:num w:numId="88">
    <w:abstractNumId w:val="48"/>
  </w:num>
  <w:num w:numId="89">
    <w:abstractNumId w:val="83"/>
  </w:num>
  <w:num w:numId="90">
    <w:abstractNumId w:val="19"/>
  </w:num>
  <w:num w:numId="91">
    <w:abstractNumId w:val="77"/>
  </w:num>
  <w:num w:numId="92">
    <w:abstractNumId w:val="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EC0"/>
    <w:rsid w:val="00030F92"/>
    <w:rsid w:val="00056887"/>
    <w:rsid w:val="00080A86"/>
    <w:rsid w:val="000E0350"/>
    <w:rsid w:val="000E3FC0"/>
    <w:rsid w:val="00154768"/>
    <w:rsid w:val="001F4B44"/>
    <w:rsid w:val="00267C69"/>
    <w:rsid w:val="002D6E21"/>
    <w:rsid w:val="003270A2"/>
    <w:rsid w:val="003B6395"/>
    <w:rsid w:val="004D0948"/>
    <w:rsid w:val="004D4F21"/>
    <w:rsid w:val="005A060A"/>
    <w:rsid w:val="005C7A0A"/>
    <w:rsid w:val="00732AD9"/>
    <w:rsid w:val="007D6935"/>
    <w:rsid w:val="007F0031"/>
    <w:rsid w:val="00883218"/>
    <w:rsid w:val="008A2522"/>
    <w:rsid w:val="008D2EA0"/>
    <w:rsid w:val="009315EF"/>
    <w:rsid w:val="009635E7"/>
    <w:rsid w:val="009E38B0"/>
    <w:rsid w:val="00A80A05"/>
    <w:rsid w:val="00AB36CF"/>
    <w:rsid w:val="00B82914"/>
    <w:rsid w:val="00C07F58"/>
    <w:rsid w:val="00C67EC0"/>
    <w:rsid w:val="00C94779"/>
    <w:rsid w:val="00CF5CE1"/>
    <w:rsid w:val="00D03A35"/>
    <w:rsid w:val="00D076CA"/>
    <w:rsid w:val="00E60C79"/>
    <w:rsid w:val="00ED3567"/>
    <w:rsid w:val="00F1376D"/>
    <w:rsid w:val="00FE47EA"/>
    <w:rsid w:val="02642387"/>
    <w:rsid w:val="09A12C8D"/>
    <w:rsid w:val="0A924962"/>
    <w:rsid w:val="1A875D7A"/>
    <w:rsid w:val="1F952BB5"/>
    <w:rsid w:val="24D83629"/>
    <w:rsid w:val="2B596E91"/>
    <w:rsid w:val="2D994EB6"/>
    <w:rsid w:val="36DB7DF8"/>
    <w:rsid w:val="387956AD"/>
    <w:rsid w:val="3F1D5948"/>
    <w:rsid w:val="3F562706"/>
    <w:rsid w:val="46370DA3"/>
    <w:rsid w:val="4807464A"/>
    <w:rsid w:val="4A9657AA"/>
    <w:rsid w:val="4AA757B9"/>
    <w:rsid w:val="4B0D01C8"/>
    <w:rsid w:val="594E1475"/>
    <w:rsid w:val="5FCE6CA1"/>
    <w:rsid w:val="71BA0C81"/>
    <w:rsid w:val="71F9515F"/>
    <w:rsid w:val="736F2D60"/>
    <w:rsid w:val="757D287C"/>
    <w:rsid w:val="7CC51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5FED105-F5FF-487A-A801-BBA6CD6F9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0">
    <w:name w:val="Normal"/>
    <w:qFormat/>
    <w:pPr>
      <w:widowControl w:val="0"/>
      <w:jc w:val="both"/>
    </w:pPr>
    <w:rPr>
      <w:kern w:val="2"/>
      <w:sz w:val="21"/>
      <w:szCs w:val="24"/>
    </w:rPr>
  </w:style>
  <w:style w:type="paragraph" w:styleId="1">
    <w:name w:val="heading 1"/>
    <w:basedOn w:val="aff0"/>
    <w:next w:val="aff0"/>
    <w:link w:val="11"/>
    <w:uiPriority w:val="9"/>
    <w:qFormat/>
    <w:pPr>
      <w:keepNext/>
      <w:keepLines/>
      <w:numPr>
        <w:numId w:val="1"/>
      </w:numPr>
      <w:spacing w:before="340" w:after="330" w:line="578" w:lineRule="auto"/>
      <w:outlineLvl w:val="0"/>
    </w:pPr>
    <w:rPr>
      <w:rFonts w:ascii="Calibri" w:hAnsi="Calibri"/>
      <w:b/>
      <w:bCs/>
      <w:kern w:val="44"/>
      <w:szCs w:val="44"/>
    </w:rPr>
  </w:style>
  <w:style w:type="paragraph" w:styleId="2">
    <w:name w:val="heading 2"/>
    <w:basedOn w:val="aff0"/>
    <w:next w:val="aff0"/>
    <w:link w:val="21"/>
    <w:uiPriority w:val="9"/>
    <w:unhideWhenUsed/>
    <w:qFormat/>
    <w:pPr>
      <w:keepNext/>
      <w:keepLines/>
      <w:numPr>
        <w:numId w:val="2"/>
      </w:numPr>
      <w:spacing w:before="260" w:after="260" w:line="416" w:lineRule="auto"/>
      <w:outlineLvl w:val="1"/>
    </w:pPr>
    <w:rPr>
      <w:rFonts w:ascii="Cambria" w:eastAsia="黑体" w:hAnsi="Cambria"/>
      <w:b/>
      <w:bCs/>
      <w:szCs w:val="32"/>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8">
    <w:name w:val="index 8"/>
    <w:basedOn w:val="aff0"/>
    <w:next w:val="aff0"/>
    <w:qFormat/>
    <w:pPr>
      <w:ind w:left="1680" w:hanging="210"/>
      <w:jc w:val="left"/>
    </w:pPr>
    <w:rPr>
      <w:rFonts w:ascii="Calibri" w:hAnsi="Calibri"/>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
    <w:name w:val="index 5"/>
    <w:basedOn w:val="aff0"/>
    <w:next w:val="aff0"/>
    <w:qFormat/>
    <w:pPr>
      <w:ind w:left="1050" w:hanging="210"/>
      <w:jc w:val="left"/>
    </w:pPr>
    <w:rPr>
      <w:rFonts w:ascii="Calibri" w:hAnsi="Calibri"/>
      <w:sz w:val="20"/>
      <w:szCs w:val="20"/>
    </w:rPr>
  </w:style>
  <w:style w:type="paragraph" w:styleId="aff5">
    <w:name w:val="Document Map"/>
    <w:basedOn w:val="aff0"/>
    <w:link w:val="aff6"/>
    <w:semiHidden/>
    <w:qFormat/>
    <w:pPr>
      <w:shd w:val="clear" w:color="auto" w:fill="000080"/>
    </w:pPr>
  </w:style>
  <w:style w:type="paragraph" w:styleId="aff7">
    <w:name w:val="annotation text"/>
    <w:basedOn w:val="aff0"/>
    <w:link w:val="10"/>
    <w:uiPriority w:val="99"/>
    <w:unhideWhenUsed/>
    <w:qFormat/>
    <w:pPr>
      <w:jc w:val="left"/>
    </w:pPr>
    <w:rPr>
      <w:rFonts w:ascii="Calibri" w:hAnsi="Calibri"/>
      <w:szCs w:val="22"/>
    </w:rPr>
  </w:style>
  <w:style w:type="paragraph" w:styleId="6">
    <w:name w:val="index 6"/>
    <w:basedOn w:val="aff0"/>
    <w:next w:val="aff0"/>
    <w:qFormat/>
    <w:pPr>
      <w:ind w:left="1260" w:hanging="210"/>
      <w:jc w:val="left"/>
    </w:pPr>
    <w:rPr>
      <w:rFonts w:ascii="Calibri" w:hAnsi="Calibri"/>
      <w:sz w:val="20"/>
      <w:szCs w:val="20"/>
    </w:rPr>
  </w:style>
  <w:style w:type="paragraph" w:styleId="4">
    <w:name w:val="index 4"/>
    <w:basedOn w:val="aff0"/>
    <w:next w:val="aff0"/>
    <w:qFormat/>
    <w:pPr>
      <w:ind w:left="840" w:hanging="210"/>
      <w:jc w:val="left"/>
    </w:pPr>
    <w:rPr>
      <w:rFonts w:ascii="Calibri" w:hAnsi="Calibri"/>
      <w:sz w:val="20"/>
      <w:szCs w:val="20"/>
    </w:rPr>
  </w:style>
  <w:style w:type="paragraph" w:styleId="3">
    <w:name w:val="toc 3"/>
    <w:basedOn w:val="aff0"/>
    <w:next w:val="aff0"/>
    <w:uiPriority w:val="39"/>
    <w:unhideWhenUsed/>
    <w:qFormat/>
    <w:pPr>
      <w:ind w:leftChars="400" w:left="840"/>
    </w:pPr>
  </w:style>
  <w:style w:type="paragraph" w:styleId="30">
    <w:name w:val="index 3"/>
    <w:basedOn w:val="aff0"/>
    <w:next w:val="aff0"/>
    <w:qFormat/>
    <w:pPr>
      <w:ind w:left="630" w:hanging="210"/>
      <w:jc w:val="left"/>
    </w:pPr>
    <w:rPr>
      <w:rFonts w:ascii="Calibri" w:hAnsi="Calibri"/>
      <w:sz w:val="20"/>
      <w:szCs w:val="20"/>
    </w:rPr>
  </w:style>
  <w:style w:type="paragraph" w:styleId="aff8">
    <w:name w:val="Date"/>
    <w:basedOn w:val="aff0"/>
    <w:next w:val="aff0"/>
    <w:link w:val="12"/>
    <w:uiPriority w:val="99"/>
    <w:unhideWhenUsed/>
    <w:qFormat/>
    <w:pPr>
      <w:ind w:leftChars="2500" w:left="100"/>
    </w:pPr>
    <w:rPr>
      <w:rFonts w:ascii="Calibri" w:hAnsi="Calibri"/>
      <w:szCs w:val="22"/>
    </w:rPr>
  </w:style>
  <w:style w:type="paragraph" w:styleId="aff9">
    <w:name w:val="endnote text"/>
    <w:basedOn w:val="aff0"/>
    <w:link w:val="affa"/>
    <w:semiHidden/>
    <w:qFormat/>
    <w:pPr>
      <w:snapToGrid w:val="0"/>
      <w:jc w:val="left"/>
    </w:pPr>
  </w:style>
  <w:style w:type="paragraph" w:styleId="affb">
    <w:name w:val="Balloon Text"/>
    <w:basedOn w:val="aff0"/>
    <w:link w:val="13"/>
    <w:uiPriority w:val="99"/>
    <w:unhideWhenUsed/>
    <w:qFormat/>
    <w:rPr>
      <w:rFonts w:ascii="Calibri" w:hAnsi="Calibri"/>
      <w:sz w:val="18"/>
      <w:szCs w:val="18"/>
    </w:rPr>
  </w:style>
  <w:style w:type="paragraph" w:styleId="affc">
    <w:name w:val="footer"/>
    <w:basedOn w:val="aff0"/>
    <w:link w:val="affd"/>
    <w:uiPriority w:val="99"/>
    <w:unhideWhenUsed/>
    <w:qFormat/>
    <w:pPr>
      <w:tabs>
        <w:tab w:val="center" w:pos="4153"/>
        <w:tab w:val="right" w:pos="8306"/>
      </w:tabs>
      <w:snapToGrid w:val="0"/>
      <w:jc w:val="left"/>
    </w:pPr>
    <w:rPr>
      <w:sz w:val="18"/>
      <w:szCs w:val="18"/>
    </w:rPr>
  </w:style>
  <w:style w:type="paragraph" w:styleId="affe">
    <w:name w:val="header"/>
    <w:basedOn w:val="aff0"/>
    <w:link w:val="afff"/>
    <w:uiPriority w:val="99"/>
    <w:unhideWhenUsed/>
    <w:qFormat/>
    <w:pPr>
      <w:pBdr>
        <w:bottom w:val="single" w:sz="6" w:space="1" w:color="auto"/>
      </w:pBdr>
      <w:tabs>
        <w:tab w:val="center" w:pos="4153"/>
        <w:tab w:val="right" w:pos="8306"/>
      </w:tabs>
      <w:snapToGrid w:val="0"/>
      <w:jc w:val="center"/>
    </w:pPr>
    <w:rPr>
      <w:sz w:val="18"/>
      <w:szCs w:val="18"/>
    </w:rPr>
  </w:style>
  <w:style w:type="paragraph" w:styleId="14">
    <w:name w:val="toc 1"/>
    <w:basedOn w:val="aff0"/>
    <w:next w:val="aff0"/>
    <w:uiPriority w:val="39"/>
    <w:unhideWhenUsed/>
    <w:qFormat/>
  </w:style>
  <w:style w:type="paragraph" w:styleId="afff0">
    <w:name w:val="index heading"/>
    <w:basedOn w:val="aff0"/>
    <w:next w:val="15"/>
    <w:qFormat/>
    <w:pPr>
      <w:spacing w:before="120" w:after="120"/>
      <w:jc w:val="center"/>
    </w:pPr>
    <w:rPr>
      <w:rFonts w:ascii="Calibri" w:hAnsi="Calibri"/>
      <w:b/>
      <w:bCs/>
      <w:iCs/>
      <w:szCs w:val="20"/>
    </w:rPr>
  </w:style>
  <w:style w:type="paragraph" w:styleId="15">
    <w:name w:val="index 1"/>
    <w:basedOn w:val="aff0"/>
    <w:next w:val="afff1"/>
    <w:qFormat/>
    <w:pPr>
      <w:tabs>
        <w:tab w:val="right" w:leader="dot" w:pos="9299"/>
      </w:tabs>
      <w:jc w:val="left"/>
    </w:pPr>
    <w:rPr>
      <w:rFonts w:ascii="宋体"/>
      <w:szCs w:val="21"/>
    </w:rPr>
  </w:style>
  <w:style w:type="paragraph" w:customStyle="1" w:styleId="afff1">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0"/>
    <w:link w:val="afff2"/>
    <w:qFormat/>
    <w:pPr>
      <w:numPr>
        <w:numId w:val="3"/>
      </w:numPr>
      <w:snapToGrid w:val="0"/>
      <w:jc w:val="left"/>
    </w:pPr>
    <w:rPr>
      <w:rFonts w:ascii="宋体"/>
      <w:sz w:val="18"/>
      <w:szCs w:val="18"/>
    </w:rPr>
  </w:style>
  <w:style w:type="paragraph" w:styleId="7">
    <w:name w:val="index 7"/>
    <w:basedOn w:val="aff0"/>
    <w:next w:val="aff0"/>
    <w:qFormat/>
    <w:pPr>
      <w:ind w:left="1470" w:hanging="210"/>
      <w:jc w:val="left"/>
    </w:pPr>
    <w:rPr>
      <w:rFonts w:ascii="Calibri" w:hAnsi="Calibri"/>
      <w:sz w:val="20"/>
      <w:szCs w:val="20"/>
    </w:rPr>
  </w:style>
  <w:style w:type="paragraph" w:styleId="9">
    <w:name w:val="index 9"/>
    <w:basedOn w:val="aff0"/>
    <w:next w:val="aff0"/>
    <w:qFormat/>
    <w:pPr>
      <w:ind w:left="1890" w:hanging="210"/>
      <w:jc w:val="left"/>
    </w:pPr>
    <w:rPr>
      <w:rFonts w:ascii="Calibri" w:hAnsi="Calibri"/>
      <w:sz w:val="20"/>
      <w:szCs w:val="20"/>
    </w:rPr>
  </w:style>
  <w:style w:type="paragraph" w:styleId="20">
    <w:name w:val="toc 2"/>
    <w:basedOn w:val="aff0"/>
    <w:next w:val="aff0"/>
    <w:uiPriority w:val="39"/>
    <w:unhideWhenUsed/>
    <w:qFormat/>
    <w:pPr>
      <w:ind w:leftChars="200" w:left="420"/>
    </w:pPr>
  </w:style>
  <w:style w:type="paragraph" w:styleId="afff3">
    <w:name w:val="Normal (Web)"/>
    <w:basedOn w:val="aff0"/>
    <w:uiPriority w:val="99"/>
    <w:unhideWhenUsed/>
    <w:qFormat/>
    <w:pPr>
      <w:widowControl/>
      <w:spacing w:before="100" w:beforeAutospacing="1" w:after="100" w:afterAutospacing="1"/>
      <w:jc w:val="left"/>
    </w:pPr>
    <w:rPr>
      <w:rFonts w:ascii="宋体" w:hAnsi="宋体" w:cs="宋体"/>
      <w:kern w:val="0"/>
      <w:sz w:val="24"/>
    </w:rPr>
  </w:style>
  <w:style w:type="paragraph" w:styleId="22">
    <w:name w:val="index 2"/>
    <w:basedOn w:val="aff0"/>
    <w:next w:val="aff0"/>
    <w:qFormat/>
    <w:pPr>
      <w:ind w:left="420" w:hanging="210"/>
      <w:jc w:val="left"/>
    </w:pPr>
    <w:rPr>
      <w:rFonts w:ascii="Calibri" w:hAnsi="Calibri"/>
      <w:sz w:val="20"/>
      <w:szCs w:val="20"/>
    </w:rPr>
  </w:style>
  <w:style w:type="table" w:styleId="afff4">
    <w:name w:val="Table Grid"/>
    <w:basedOn w:val="aff2"/>
    <w:uiPriority w:val="59"/>
    <w:qFormat/>
    <w:pPr>
      <w:numPr>
        <w:numId w:val="4"/>
      </w:numPr>
      <w:ind w:left="0" w:firstLine="0"/>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endnote reference"/>
    <w:semiHidden/>
    <w:qFormat/>
    <w:rPr>
      <w:vertAlign w:val="superscript"/>
    </w:rPr>
  </w:style>
  <w:style w:type="character" w:styleId="afff6">
    <w:name w:val="page number"/>
    <w:qFormat/>
    <w:rPr>
      <w:rFonts w:ascii="Times New Roman" w:eastAsia="宋体" w:hAnsi="Times New Roman"/>
      <w:sz w:val="18"/>
    </w:rPr>
  </w:style>
  <w:style w:type="character" w:styleId="afff7">
    <w:name w:val="FollowedHyperlink"/>
    <w:qFormat/>
    <w:rPr>
      <w:color w:val="800080"/>
      <w:u w:val="single"/>
    </w:rPr>
  </w:style>
  <w:style w:type="character" w:styleId="afff8">
    <w:name w:val="Hyperlink"/>
    <w:uiPriority w:val="99"/>
    <w:qFormat/>
    <w:rPr>
      <w:color w:val="0000FF"/>
      <w:spacing w:val="0"/>
      <w:w w:val="100"/>
      <w:szCs w:val="21"/>
      <w:u w:val="single"/>
    </w:rPr>
  </w:style>
  <w:style w:type="character" w:styleId="afff9">
    <w:name w:val="annotation reference"/>
    <w:uiPriority w:val="99"/>
    <w:unhideWhenUsed/>
    <w:qFormat/>
    <w:rPr>
      <w:sz w:val="21"/>
      <w:szCs w:val="21"/>
    </w:rPr>
  </w:style>
  <w:style w:type="character" w:styleId="afffa">
    <w:name w:val="footnote reference"/>
    <w:semiHidden/>
    <w:qFormat/>
    <w:rPr>
      <w:vertAlign w:val="superscript"/>
    </w:rPr>
  </w:style>
  <w:style w:type="character" w:customStyle="1" w:styleId="afff">
    <w:name w:val="页眉 字符"/>
    <w:basedOn w:val="aff1"/>
    <w:link w:val="affe"/>
    <w:uiPriority w:val="99"/>
    <w:qFormat/>
    <w:rPr>
      <w:sz w:val="18"/>
      <w:szCs w:val="18"/>
    </w:rPr>
  </w:style>
  <w:style w:type="character" w:customStyle="1" w:styleId="affd">
    <w:name w:val="页脚 字符"/>
    <w:basedOn w:val="aff1"/>
    <w:link w:val="affc"/>
    <w:uiPriority w:val="99"/>
    <w:qFormat/>
    <w:rPr>
      <w:sz w:val="18"/>
      <w:szCs w:val="18"/>
    </w:rPr>
  </w:style>
  <w:style w:type="character" w:customStyle="1" w:styleId="16">
    <w:name w:val="标题 1 字符"/>
    <w:basedOn w:val="aff1"/>
    <w:uiPriority w:val="9"/>
    <w:qFormat/>
    <w:rPr>
      <w:rFonts w:ascii="Times New Roman" w:eastAsia="宋体" w:hAnsi="Times New Roman" w:cs="Times New Roman"/>
      <w:b/>
      <w:bCs/>
      <w:kern w:val="44"/>
      <w:sz w:val="44"/>
      <w:szCs w:val="44"/>
    </w:rPr>
  </w:style>
  <w:style w:type="character" w:customStyle="1" w:styleId="23">
    <w:name w:val="标题 2 字符"/>
    <w:basedOn w:val="aff1"/>
    <w:uiPriority w:val="9"/>
    <w:qFormat/>
    <w:rPr>
      <w:rFonts w:asciiTheme="majorHAnsi" w:eastAsiaTheme="majorEastAsia" w:hAnsiTheme="majorHAnsi" w:cstheme="majorBidi"/>
      <w:b/>
      <w:bCs/>
      <w:sz w:val="32"/>
      <w:szCs w:val="32"/>
    </w:rPr>
  </w:style>
  <w:style w:type="character" w:customStyle="1" w:styleId="Char">
    <w:name w:val="段 Char"/>
    <w:link w:val="afff1"/>
    <w:qFormat/>
    <w:rPr>
      <w:rFonts w:ascii="宋体" w:eastAsia="宋体" w:hAnsi="Times New Roman" w:cs="Times New Roman"/>
      <w:kern w:val="0"/>
      <w:szCs w:val="20"/>
    </w:rPr>
  </w:style>
  <w:style w:type="paragraph" w:customStyle="1" w:styleId="a5">
    <w:name w:val="一级条标题"/>
    <w:next w:val="afff1"/>
    <w:qFormat/>
    <w:pPr>
      <w:numPr>
        <w:ilvl w:val="1"/>
        <w:numId w:val="5"/>
      </w:numPr>
      <w:spacing w:beforeLines="50" w:before="156" w:afterLines="50" w:after="156"/>
      <w:outlineLvl w:val="2"/>
    </w:pPr>
    <w:rPr>
      <w:rFonts w:ascii="黑体" w:eastAsia="黑体"/>
      <w:sz w:val="21"/>
      <w:szCs w:val="21"/>
    </w:rPr>
  </w:style>
  <w:style w:type="paragraph" w:customStyle="1" w:styleId="afffb">
    <w:name w:val="标准书脚_奇数页"/>
    <w:qFormat/>
    <w:pPr>
      <w:spacing w:before="120"/>
      <w:ind w:right="198"/>
      <w:jc w:val="right"/>
    </w:pPr>
    <w:rPr>
      <w:rFonts w:ascii="宋体"/>
      <w:sz w:val="18"/>
      <w:szCs w:val="18"/>
    </w:rPr>
  </w:style>
  <w:style w:type="paragraph" w:customStyle="1" w:styleId="afffc">
    <w:name w:val="标准书眉_奇数页"/>
    <w:next w:val="aff0"/>
    <w:qFormat/>
    <w:pPr>
      <w:tabs>
        <w:tab w:val="center" w:pos="4154"/>
        <w:tab w:val="right" w:pos="8306"/>
      </w:tabs>
      <w:spacing w:after="220"/>
      <w:jc w:val="right"/>
    </w:pPr>
    <w:rPr>
      <w:rFonts w:ascii="黑体" w:eastAsia="黑体"/>
      <w:sz w:val="21"/>
      <w:szCs w:val="21"/>
    </w:rPr>
  </w:style>
  <w:style w:type="paragraph" w:customStyle="1" w:styleId="a4">
    <w:name w:val="章标题"/>
    <w:next w:val="afff1"/>
    <w:qFormat/>
    <w:pPr>
      <w:numPr>
        <w:numId w:val="5"/>
      </w:numPr>
      <w:spacing w:beforeLines="100" w:before="312" w:afterLines="100" w:after="312"/>
      <w:jc w:val="both"/>
      <w:outlineLvl w:val="1"/>
    </w:pPr>
    <w:rPr>
      <w:rFonts w:ascii="黑体" w:eastAsia="黑体"/>
      <w:sz w:val="21"/>
    </w:rPr>
  </w:style>
  <w:style w:type="paragraph" w:customStyle="1" w:styleId="a6">
    <w:name w:val="二级条标题"/>
    <w:basedOn w:val="a5"/>
    <w:next w:val="afff1"/>
    <w:qFormat/>
    <w:pPr>
      <w:numPr>
        <w:ilvl w:val="2"/>
      </w:numPr>
      <w:spacing w:before="50" w:after="50"/>
      <w:outlineLvl w:val="3"/>
    </w:p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6"/>
      </w:numPr>
      <w:jc w:val="both"/>
    </w:pPr>
    <w:rPr>
      <w:rFonts w:ascii="宋体"/>
      <w:sz w:val="21"/>
    </w:rPr>
  </w:style>
  <w:style w:type="paragraph" w:customStyle="1" w:styleId="ad">
    <w:name w:val="列项●（二级）"/>
    <w:qFormat/>
    <w:pPr>
      <w:numPr>
        <w:ilvl w:val="1"/>
        <w:numId w:val="6"/>
      </w:numPr>
      <w:tabs>
        <w:tab w:val="left" w:pos="840"/>
      </w:tabs>
      <w:jc w:val="both"/>
    </w:pPr>
    <w:rPr>
      <w:rFonts w:ascii="宋体"/>
      <w:sz w:val="21"/>
    </w:rPr>
  </w:style>
  <w:style w:type="paragraph" w:customStyle="1" w:styleId="afffd">
    <w:name w:val="目次、标准名称标题"/>
    <w:basedOn w:val="aff0"/>
    <w:next w:val="aff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e">
    <w:name w:val="三级条标题"/>
    <w:basedOn w:val="a6"/>
    <w:next w:val="afff1"/>
    <w:qFormat/>
    <w:pPr>
      <w:numPr>
        <w:ilvl w:val="0"/>
        <w:numId w:val="0"/>
      </w:numPr>
      <w:outlineLvl w:val="4"/>
    </w:pPr>
  </w:style>
  <w:style w:type="paragraph" w:customStyle="1" w:styleId="a1">
    <w:name w:val="示例"/>
    <w:next w:val="affff"/>
    <w:qFormat/>
    <w:pPr>
      <w:widowControl w:val="0"/>
      <w:numPr>
        <w:numId w:val="7"/>
      </w:numPr>
      <w:jc w:val="both"/>
    </w:pPr>
    <w:rPr>
      <w:rFonts w:ascii="宋体"/>
      <w:sz w:val="18"/>
      <w:szCs w:val="18"/>
    </w:rPr>
  </w:style>
  <w:style w:type="paragraph" w:customStyle="1" w:styleId="affff">
    <w:name w:val="示例内容"/>
    <w:qFormat/>
    <w:pPr>
      <w:ind w:firstLineChars="200" w:firstLine="200"/>
    </w:pPr>
    <w:rPr>
      <w:rFonts w:ascii="宋体"/>
      <w:sz w:val="18"/>
      <w:szCs w:val="18"/>
    </w:rPr>
  </w:style>
  <w:style w:type="paragraph" w:customStyle="1" w:styleId="af1">
    <w:name w:val="数字编号列项（二级）"/>
    <w:qFormat/>
    <w:pPr>
      <w:numPr>
        <w:ilvl w:val="1"/>
        <w:numId w:val="8"/>
      </w:numPr>
      <w:jc w:val="both"/>
    </w:pPr>
    <w:rPr>
      <w:rFonts w:ascii="宋体"/>
      <w:sz w:val="21"/>
    </w:rPr>
  </w:style>
  <w:style w:type="paragraph" w:customStyle="1" w:styleId="a7">
    <w:name w:val="四级条标题"/>
    <w:basedOn w:val="afffe"/>
    <w:next w:val="afff1"/>
    <w:qFormat/>
    <w:pPr>
      <w:numPr>
        <w:ilvl w:val="4"/>
        <w:numId w:val="5"/>
      </w:numPr>
      <w:outlineLvl w:val="5"/>
    </w:pPr>
  </w:style>
  <w:style w:type="paragraph" w:customStyle="1" w:styleId="a8">
    <w:name w:val="五级条标题"/>
    <w:basedOn w:val="a7"/>
    <w:next w:val="afff1"/>
    <w:qFormat/>
    <w:pPr>
      <w:numPr>
        <w:ilvl w:val="5"/>
      </w:numPr>
      <w:outlineLvl w:val="6"/>
    </w:pPr>
  </w:style>
  <w:style w:type="paragraph" w:customStyle="1" w:styleId="aff">
    <w:name w:val="注："/>
    <w:next w:val="afff1"/>
    <w:qFormat/>
    <w:pPr>
      <w:widowControl w:val="0"/>
      <w:numPr>
        <w:numId w:val="9"/>
      </w:numPr>
      <w:autoSpaceDE w:val="0"/>
      <w:autoSpaceDN w:val="0"/>
      <w:jc w:val="both"/>
    </w:pPr>
    <w:rPr>
      <w:rFonts w:ascii="宋体"/>
      <w:sz w:val="18"/>
      <w:szCs w:val="18"/>
    </w:rPr>
  </w:style>
  <w:style w:type="paragraph" w:customStyle="1" w:styleId="a">
    <w:name w:val="注×："/>
    <w:qFormat/>
    <w:pPr>
      <w:widowControl w:val="0"/>
      <w:numPr>
        <w:numId w:val="10"/>
      </w:numPr>
      <w:autoSpaceDE w:val="0"/>
      <w:autoSpaceDN w:val="0"/>
      <w:jc w:val="both"/>
    </w:pPr>
    <w:rPr>
      <w:rFonts w:ascii="宋体"/>
      <w:sz w:val="18"/>
      <w:szCs w:val="18"/>
    </w:rPr>
  </w:style>
  <w:style w:type="paragraph" w:customStyle="1" w:styleId="af0">
    <w:name w:val="字母编号列项（一级）"/>
    <w:qFormat/>
    <w:pPr>
      <w:numPr>
        <w:numId w:val="8"/>
      </w:numPr>
      <w:jc w:val="both"/>
    </w:pPr>
    <w:rPr>
      <w:rFonts w:ascii="宋体"/>
      <w:sz w:val="21"/>
    </w:rPr>
  </w:style>
  <w:style w:type="paragraph" w:customStyle="1" w:styleId="ae">
    <w:name w:val="列项◆（三级）"/>
    <w:basedOn w:val="aff0"/>
    <w:qFormat/>
    <w:pPr>
      <w:numPr>
        <w:ilvl w:val="2"/>
        <w:numId w:val="6"/>
      </w:numPr>
    </w:pPr>
    <w:rPr>
      <w:rFonts w:ascii="宋体"/>
      <w:szCs w:val="21"/>
    </w:rPr>
  </w:style>
  <w:style w:type="paragraph" w:customStyle="1" w:styleId="affff0">
    <w:name w:val="编号列项（三级）"/>
    <w:qFormat/>
    <w:rPr>
      <w:rFonts w:ascii="宋体"/>
      <w:sz w:val="21"/>
    </w:rPr>
  </w:style>
  <w:style w:type="paragraph" w:customStyle="1" w:styleId="af2">
    <w:name w:val="示例×："/>
    <w:basedOn w:val="a4"/>
    <w:qFormat/>
    <w:pPr>
      <w:numPr>
        <w:numId w:val="11"/>
      </w:numPr>
      <w:spacing w:beforeLines="0" w:before="0" w:afterLines="0" w:after="0"/>
      <w:outlineLvl w:val="9"/>
    </w:pPr>
    <w:rPr>
      <w:rFonts w:ascii="宋体" w:eastAsia="宋体"/>
      <w:sz w:val="18"/>
      <w:szCs w:val="18"/>
    </w:rPr>
  </w:style>
  <w:style w:type="paragraph" w:customStyle="1" w:styleId="affff1">
    <w:name w:val="二级无"/>
    <w:basedOn w:val="a6"/>
    <w:qFormat/>
    <w:pPr>
      <w:spacing w:beforeLines="0" w:before="0" w:afterLines="0" w:after="0"/>
    </w:pPr>
    <w:rPr>
      <w:rFonts w:ascii="宋体" w:eastAsia="宋体"/>
    </w:rPr>
  </w:style>
  <w:style w:type="paragraph" w:customStyle="1" w:styleId="a9">
    <w:name w:val="注：（正文）"/>
    <w:basedOn w:val="aff"/>
    <w:next w:val="afff1"/>
    <w:qFormat/>
    <w:pPr>
      <w:numPr>
        <w:numId w:val="12"/>
      </w:numPr>
    </w:pPr>
  </w:style>
  <w:style w:type="paragraph" w:customStyle="1" w:styleId="a3">
    <w:name w:val="注×：（正文）"/>
    <w:qFormat/>
    <w:pPr>
      <w:numPr>
        <w:numId w:val="13"/>
      </w:numPr>
      <w:jc w:val="both"/>
    </w:pPr>
    <w:rPr>
      <w:rFonts w:ascii="宋体"/>
      <w:sz w:val="18"/>
      <w:szCs w:val="18"/>
    </w:rPr>
  </w:style>
  <w:style w:type="paragraph" w:customStyle="1" w:styleId="affff2">
    <w:name w:val="标准标志"/>
    <w:next w:val="aff0"/>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3">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4">
    <w:name w:val="标准书脚_偶数页"/>
    <w:qFormat/>
    <w:pPr>
      <w:spacing w:before="120"/>
      <w:ind w:left="221"/>
    </w:pPr>
    <w:rPr>
      <w:rFonts w:ascii="宋体"/>
      <w:sz w:val="18"/>
      <w:szCs w:val="18"/>
    </w:rPr>
  </w:style>
  <w:style w:type="paragraph" w:customStyle="1" w:styleId="affff5">
    <w:name w:val="标准书眉_偶数页"/>
    <w:basedOn w:val="afffc"/>
    <w:next w:val="aff0"/>
    <w:qFormat/>
    <w:pPr>
      <w:jc w:val="left"/>
    </w:pPr>
  </w:style>
  <w:style w:type="paragraph" w:customStyle="1" w:styleId="affff6">
    <w:name w:val="标准书眉一"/>
    <w:qFormat/>
    <w:pPr>
      <w:jc w:val="both"/>
    </w:pPr>
  </w:style>
  <w:style w:type="paragraph" w:customStyle="1" w:styleId="affff7">
    <w:name w:val="参考文献"/>
    <w:basedOn w:val="aff0"/>
    <w:next w:val="a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8">
    <w:name w:val="参考文献、索引标题"/>
    <w:basedOn w:val="aff0"/>
    <w:next w:val="afff1"/>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9">
    <w:name w:val="发布"/>
    <w:qFormat/>
    <w:rPr>
      <w:rFonts w:ascii="黑体" w:eastAsia="黑体"/>
      <w:spacing w:val="85"/>
      <w:w w:val="100"/>
      <w:position w:val="3"/>
      <w:sz w:val="28"/>
      <w:szCs w:val="28"/>
    </w:rPr>
  </w:style>
  <w:style w:type="paragraph" w:customStyle="1" w:styleId="affffa">
    <w:name w:val="发布部门"/>
    <w:next w:val="af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b">
    <w:name w:val="发布日期"/>
    <w:qFormat/>
    <w:pPr>
      <w:framePr w:w="3997" w:h="471" w:hRule="exact" w:vSpace="181" w:wrap="around" w:hAnchor="page" w:x="7089" w:y="14097" w:anchorLock="1"/>
    </w:pPr>
    <w:rPr>
      <w:rFonts w:eastAsia="黑体"/>
      <w:sz w:val="2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7">
    <w:name w:val="封面标准号1"/>
    <w:qFormat/>
    <w:pPr>
      <w:widowControl w:val="0"/>
      <w:kinsoku w:val="0"/>
      <w:overflowPunct w:val="0"/>
      <w:autoSpaceDE w:val="0"/>
      <w:autoSpaceDN w:val="0"/>
      <w:spacing w:before="308"/>
      <w:jc w:val="right"/>
      <w:textAlignment w:val="center"/>
    </w:pPr>
    <w:rPr>
      <w:sz w:val="28"/>
    </w:rPr>
  </w:style>
  <w:style w:type="paragraph" w:customStyle="1" w:styleId="affff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e">
    <w:name w:val="封面标准英文名称"/>
    <w:basedOn w:val="affffd"/>
    <w:qFormat/>
    <w:pPr>
      <w:framePr w:wrap="around"/>
      <w:spacing w:before="370" w:line="400" w:lineRule="exact"/>
    </w:pPr>
    <w:rPr>
      <w:rFonts w:ascii="Times New Roman"/>
      <w:sz w:val="28"/>
      <w:szCs w:val="28"/>
    </w:rPr>
  </w:style>
  <w:style w:type="paragraph" w:customStyle="1" w:styleId="afffff">
    <w:name w:val="封面一致性程度标识"/>
    <w:basedOn w:val="affffe"/>
    <w:qFormat/>
    <w:pPr>
      <w:framePr w:wrap="around"/>
      <w:spacing w:before="440"/>
    </w:pPr>
    <w:rPr>
      <w:rFonts w:ascii="宋体" w:eastAsia="宋体"/>
    </w:rPr>
  </w:style>
  <w:style w:type="paragraph" w:customStyle="1" w:styleId="afffff0">
    <w:name w:val="封面标准文稿类别"/>
    <w:basedOn w:val="afffff"/>
    <w:qFormat/>
    <w:pPr>
      <w:framePr w:wrap="around"/>
      <w:spacing w:after="160" w:line="240" w:lineRule="auto"/>
    </w:pPr>
    <w:rPr>
      <w:sz w:val="24"/>
    </w:rPr>
  </w:style>
  <w:style w:type="paragraph" w:customStyle="1" w:styleId="afffff1">
    <w:name w:val="封面标准文稿编辑信息"/>
    <w:basedOn w:val="afffff0"/>
    <w:qFormat/>
    <w:pPr>
      <w:framePr w:wrap="around"/>
      <w:spacing w:before="180" w:line="180" w:lineRule="exact"/>
    </w:pPr>
    <w:rPr>
      <w:sz w:val="21"/>
    </w:rPr>
  </w:style>
  <w:style w:type="paragraph" w:customStyle="1" w:styleId="afffff2">
    <w:name w:val="封面正文"/>
    <w:qFormat/>
    <w:pPr>
      <w:jc w:val="both"/>
    </w:pPr>
  </w:style>
  <w:style w:type="paragraph" w:customStyle="1" w:styleId="af6">
    <w:name w:val="附录标识"/>
    <w:basedOn w:val="aff0"/>
    <w:next w:val="afff1"/>
    <w:qFormat/>
    <w:pPr>
      <w:keepNext/>
      <w:widowControl/>
      <w:numPr>
        <w:numId w:val="1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3">
    <w:name w:val="附录标题"/>
    <w:basedOn w:val="afff1"/>
    <w:next w:val="afff1"/>
    <w:qFormat/>
    <w:pPr>
      <w:ind w:firstLineChars="0" w:firstLine="0"/>
      <w:jc w:val="center"/>
    </w:pPr>
    <w:rPr>
      <w:rFonts w:ascii="黑体" w:eastAsia="黑体"/>
    </w:rPr>
  </w:style>
  <w:style w:type="paragraph" w:customStyle="1" w:styleId="af3">
    <w:name w:val="附录表标号"/>
    <w:basedOn w:val="aff0"/>
    <w:next w:val="afff1"/>
    <w:qFormat/>
    <w:pPr>
      <w:numPr>
        <w:numId w:val="15"/>
      </w:numPr>
      <w:tabs>
        <w:tab w:val="clear" w:pos="0"/>
      </w:tabs>
      <w:spacing w:line="14" w:lineRule="exact"/>
      <w:ind w:left="811" w:hanging="448"/>
      <w:jc w:val="center"/>
      <w:outlineLvl w:val="0"/>
    </w:pPr>
    <w:rPr>
      <w:color w:val="FFFFFF"/>
    </w:rPr>
  </w:style>
  <w:style w:type="paragraph" w:customStyle="1" w:styleId="af4">
    <w:name w:val="附录表标题"/>
    <w:basedOn w:val="aff0"/>
    <w:next w:val="afff1"/>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9">
    <w:name w:val="附录二级条标题"/>
    <w:basedOn w:val="aff0"/>
    <w:next w:val="afff1"/>
    <w:qFormat/>
    <w:pPr>
      <w:widowControl/>
      <w:numPr>
        <w:ilvl w:val="3"/>
        <w:numId w:val="14"/>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4">
    <w:name w:val="附录二级无"/>
    <w:basedOn w:val="af9"/>
    <w:qFormat/>
    <w:pPr>
      <w:tabs>
        <w:tab w:val="clear" w:pos="360"/>
      </w:tabs>
      <w:spacing w:beforeLines="0" w:before="0" w:afterLines="0" w:after="0"/>
    </w:pPr>
    <w:rPr>
      <w:rFonts w:ascii="宋体" w:eastAsia="宋体"/>
      <w:szCs w:val="21"/>
    </w:rPr>
  </w:style>
  <w:style w:type="paragraph" w:customStyle="1" w:styleId="afffff5">
    <w:name w:val="附录公式"/>
    <w:basedOn w:val="afff1"/>
    <w:next w:val="afff1"/>
    <w:link w:val="Char0"/>
    <w:qFormat/>
  </w:style>
  <w:style w:type="character" w:customStyle="1" w:styleId="Char0">
    <w:name w:val="附录公式 Char"/>
    <w:basedOn w:val="Char"/>
    <w:link w:val="afffff5"/>
    <w:qFormat/>
    <w:rPr>
      <w:rFonts w:ascii="宋体" w:eastAsia="宋体" w:hAnsi="Times New Roman" w:cs="Times New Roman"/>
      <w:kern w:val="0"/>
      <w:szCs w:val="20"/>
    </w:rPr>
  </w:style>
  <w:style w:type="paragraph" w:customStyle="1" w:styleId="afffff6">
    <w:name w:val="附录公式编号制表符"/>
    <w:basedOn w:val="aff0"/>
    <w:next w:val="afff1"/>
    <w:qFormat/>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f1"/>
    <w:qFormat/>
    <w:pPr>
      <w:numPr>
        <w:ilvl w:val="4"/>
      </w:numPr>
      <w:outlineLvl w:val="4"/>
    </w:pPr>
  </w:style>
  <w:style w:type="paragraph" w:customStyle="1" w:styleId="afffff7">
    <w:name w:val="附录三级无"/>
    <w:basedOn w:val="afa"/>
    <w:qFormat/>
    <w:pPr>
      <w:tabs>
        <w:tab w:val="clear" w:pos="360"/>
      </w:tabs>
      <w:spacing w:beforeLines="0" w:before="0" w:afterLines="0" w:after="0"/>
    </w:pPr>
    <w:rPr>
      <w:rFonts w:ascii="宋体" w:eastAsia="宋体"/>
      <w:szCs w:val="21"/>
    </w:rPr>
  </w:style>
  <w:style w:type="paragraph" w:customStyle="1" w:styleId="afe">
    <w:name w:val="附录数字编号列项（二级）"/>
    <w:qFormat/>
    <w:pPr>
      <w:numPr>
        <w:ilvl w:val="1"/>
        <w:numId w:val="16"/>
      </w:numPr>
    </w:pPr>
    <w:rPr>
      <w:rFonts w:ascii="宋体"/>
      <w:sz w:val="21"/>
    </w:rPr>
  </w:style>
  <w:style w:type="paragraph" w:customStyle="1" w:styleId="afb">
    <w:name w:val="附录四级条标题"/>
    <w:basedOn w:val="afa"/>
    <w:next w:val="afff1"/>
    <w:qFormat/>
    <w:pPr>
      <w:numPr>
        <w:ilvl w:val="5"/>
      </w:numPr>
      <w:outlineLvl w:val="5"/>
    </w:pPr>
  </w:style>
  <w:style w:type="paragraph" w:customStyle="1" w:styleId="afffff8">
    <w:name w:val="附录四级无"/>
    <w:basedOn w:val="afb"/>
    <w:qFormat/>
    <w:pPr>
      <w:tabs>
        <w:tab w:val="clear" w:pos="360"/>
      </w:tabs>
      <w:spacing w:beforeLines="0" w:before="0" w:afterLines="0" w:after="0"/>
    </w:pPr>
    <w:rPr>
      <w:rFonts w:ascii="宋体" w:eastAsia="宋体"/>
      <w:szCs w:val="21"/>
    </w:rPr>
  </w:style>
  <w:style w:type="paragraph" w:customStyle="1" w:styleId="aa">
    <w:name w:val="附录图标号"/>
    <w:basedOn w:val="aff0"/>
    <w:qFormat/>
    <w:pPr>
      <w:keepNext/>
      <w:pageBreakBefore/>
      <w:widowControl/>
      <w:numPr>
        <w:numId w:val="17"/>
      </w:numPr>
      <w:spacing w:line="14" w:lineRule="exact"/>
      <w:ind w:left="0" w:firstLine="363"/>
      <w:jc w:val="center"/>
      <w:outlineLvl w:val="0"/>
    </w:pPr>
    <w:rPr>
      <w:color w:val="FFFFFF"/>
    </w:rPr>
  </w:style>
  <w:style w:type="paragraph" w:customStyle="1" w:styleId="ab">
    <w:name w:val="附录图标题"/>
    <w:basedOn w:val="aff0"/>
    <w:next w:val="afff1"/>
    <w:qFormat/>
    <w:pPr>
      <w:numPr>
        <w:ilvl w:val="1"/>
        <w:numId w:val="17"/>
      </w:numPr>
      <w:tabs>
        <w:tab w:val="left" w:pos="363"/>
      </w:tabs>
      <w:spacing w:beforeLines="50" w:before="50" w:afterLines="50" w:after="50"/>
      <w:ind w:left="0" w:firstLine="0"/>
      <w:jc w:val="center"/>
    </w:pPr>
    <w:rPr>
      <w:rFonts w:ascii="黑体" w:eastAsia="黑体"/>
      <w:szCs w:val="21"/>
    </w:rPr>
  </w:style>
  <w:style w:type="paragraph" w:customStyle="1" w:styleId="afc">
    <w:name w:val="附录五级条标题"/>
    <w:basedOn w:val="afb"/>
    <w:next w:val="afff1"/>
    <w:qFormat/>
    <w:pPr>
      <w:numPr>
        <w:ilvl w:val="6"/>
      </w:numPr>
      <w:outlineLvl w:val="6"/>
    </w:pPr>
  </w:style>
  <w:style w:type="paragraph" w:customStyle="1" w:styleId="afffff9">
    <w:name w:val="附录五级无"/>
    <w:basedOn w:val="afc"/>
    <w:qFormat/>
    <w:pPr>
      <w:tabs>
        <w:tab w:val="clear" w:pos="360"/>
      </w:tabs>
      <w:spacing w:beforeLines="0" w:before="0" w:afterLines="0" w:after="0"/>
    </w:pPr>
    <w:rPr>
      <w:rFonts w:ascii="宋体" w:eastAsia="宋体"/>
      <w:szCs w:val="21"/>
    </w:rPr>
  </w:style>
  <w:style w:type="paragraph" w:customStyle="1" w:styleId="af7">
    <w:name w:val="附录章标题"/>
    <w:next w:val="afff1"/>
    <w:qFormat/>
    <w:pPr>
      <w:numPr>
        <w:ilvl w:val="1"/>
        <w:numId w:val="14"/>
      </w:num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8">
    <w:name w:val="附录一级条标题"/>
    <w:basedOn w:val="af7"/>
    <w:next w:val="afff1"/>
    <w:qFormat/>
    <w:pPr>
      <w:numPr>
        <w:ilvl w:val="2"/>
      </w:numPr>
      <w:tabs>
        <w:tab w:val="left" w:pos="360"/>
      </w:tabs>
      <w:autoSpaceDN w:val="0"/>
      <w:spacing w:beforeLines="50" w:before="50" w:afterLines="50" w:after="50"/>
      <w:outlineLvl w:val="2"/>
    </w:pPr>
  </w:style>
  <w:style w:type="paragraph" w:customStyle="1" w:styleId="afffffa">
    <w:name w:val="附录一级无"/>
    <w:basedOn w:val="af8"/>
    <w:qFormat/>
    <w:pPr>
      <w:tabs>
        <w:tab w:val="clear" w:pos="360"/>
      </w:tabs>
      <w:spacing w:beforeLines="0" w:before="0" w:afterLines="0" w:after="0"/>
    </w:pPr>
    <w:rPr>
      <w:rFonts w:ascii="宋体" w:eastAsia="宋体"/>
      <w:szCs w:val="21"/>
    </w:rPr>
  </w:style>
  <w:style w:type="paragraph" w:customStyle="1" w:styleId="afd">
    <w:name w:val="附录字母编号列项（一级）"/>
    <w:qFormat/>
    <w:pPr>
      <w:numPr>
        <w:numId w:val="16"/>
      </w:numPr>
    </w:pPr>
    <w:rPr>
      <w:rFonts w:ascii="宋体"/>
      <w:sz w:val="21"/>
    </w:rPr>
  </w:style>
  <w:style w:type="character" w:customStyle="1" w:styleId="afff2">
    <w:name w:val="脚注文本 字符"/>
    <w:basedOn w:val="aff1"/>
    <w:link w:val="af"/>
    <w:qFormat/>
    <w:rPr>
      <w:rFonts w:ascii="宋体" w:eastAsia="宋体" w:hAnsi="Times New Roman" w:cs="Times New Roman"/>
      <w:sz w:val="18"/>
      <w:szCs w:val="18"/>
    </w:rPr>
  </w:style>
  <w:style w:type="paragraph" w:customStyle="1" w:styleId="afffffb">
    <w:name w:val="列项说明"/>
    <w:basedOn w:val="aff0"/>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c">
    <w:name w:val="列项说明数字编号"/>
    <w:qFormat/>
    <w:pPr>
      <w:ind w:leftChars="400" w:left="600" w:hangingChars="200" w:hanging="200"/>
    </w:pPr>
    <w:rPr>
      <w:rFonts w:ascii="宋体"/>
      <w:sz w:val="21"/>
    </w:rPr>
  </w:style>
  <w:style w:type="paragraph" w:customStyle="1" w:styleId="afffffd">
    <w:name w:val="目次、索引正文"/>
    <w:qFormat/>
    <w:pPr>
      <w:spacing w:line="320" w:lineRule="exact"/>
      <w:jc w:val="both"/>
    </w:pPr>
    <w:rPr>
      <w:rFonts w:ascii="宋体"/>
      <w:sz w:val="21"/>
    </w:rPr>
  </w:style>
  <w:style w:type="paragraph" w:customStyle="1" w:styleId="Style83">
    <w:name w:val="_Style 83"/>
    <w:basedOn w:val="aff0"/>
    <w:next w:val="afffffe"/>
    <w:uiPriority w:val="34"/>
    <w:qFormat/>
    <w:pPr>
      <w:ind w:firstLineChars="200" w:firstLine="420"/>
    </w:pPr>
    <w:rPr>
      <w:rFonts w:ascii="Calibri" w:hAnsi="Calibri"/>
      <w:szCs w:val="22"/>
    </w:rPr>
  </w:style>
  <w:style w:type="paragraph" w:styleId="afffffe">
    <w:name w:val="List Paragraph"/>
    <w:basedOn w:val="aff0"/>
    <w:uiPriority w:val="34"/>
    <w:qFormat/>
    <w:pPr>
      <w:ind w:firstLineChars="200" w:firstLine="420"/>
    </w:pPr>
  </w:style>
  <w:style w:type="paragraph" w:customStyle="1" w:styleId="affffff">
    <w:name w:val="其他标准标志"/>
    <w:basedOn w:val="affff2"/>
    <w:qFormat/>
    <w:pPr>
      <w:framePr w:w="6101" w:wrap="around" w:vAnchor="page" w:hAnchor="page" w:x="4673" w:y="942"/>
    </w:pPr>
    <w:rPr>
      <w:w w:val="130"/>
    </w:rPr>
  </w:style>
  <w:style w:type="paragraph" w:customStyle="1" w:styleId="affffff0">
    <w:name w:val="其他标准称谓"/>
    <w:next w:val="aff0"/>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1">
    <w:name w:val="其他发布部门"/>
    <w:basedOn w:val="affffa"/>
    <w:qFormat/>
    <w:pPr>
      <w:framePr w:wrap="around" w:y="15310"/>
      <w:spacing w:line="0" w:lineRule="atLeast"/>
    </w:pPr>
    <w:rPr>
      <w:rFonts w:ascii="黑体" w:eastAsia="黑体"/>
      <w:b w:val="0"/>
    </w:rPr>
  </w:style>
  <w:style w:type="paragraph" w:customStyle="1" w:styleId="affffff2">
    <w:name w:val="前言、引言标题"/>
    <w:next w:val="afff1"/>
    <w:qFormat/>
    <w:pPr>
      <w:keepNext/>
      <w:pageBreakBefore/>
      <w:shd w:val="clear" w:color="FFFFFF" w:fill="FFFFFF"/>
      <w:spacing w:before="640" w:after="560"/>
      <w:jc w:val="center"/>
      <w:outlineLvl w:val="0"/>
    </w:pPr>
    <w:rPr>
      <w:rFonts w:ascii="黑体" w:eastAsia="黑体"/>
      <w:sz w:val="32"/>
    </w:rPr>
  </w:style>
  <w:style w:type="paragraph" w:customStyle="1" w:styleId="affffff3">
    <w:name w:val="三级无"/>
    <w:basedOn w:val="afffe"/>
    <w:qFormat/>
    <w:pPr>
      <w:spacing w:beforeLines="0" w:before="0" w:afterLines="0" w:after="0"/>
    </w:pPr>
    <w:rPr>
      <w:rFonts w:ascii="宋体" w:eastAsia="宋体"/>
    </w:rPr>
  </w:style>
  <w:style w:type="paragraph" w:customStyle="1" w:styleId="affffff4">
    <w:name w:val="实施日期"/>
    <w:basedOn w:val="affffb"/>
    <w:qFormat/>
    <w:pPr>
      <w:framePr w:wrap="around" w:vAnchor="page" w:hAnchor="text"/>
      <w:jc w:val="right"/>
    </w:pPr>
  </w:style>
  <w:style w:type="paragraph" w:customStyle="1" w:styleId="affffff5">
    <w:name w:val="示例后文字"/>
    <w:basedOn w:val="afff1"/>
    <w:next w:val="afff1"/>
    <w:qFormat/>
    <w:pPr>
      <w:ind w:firstLine="360"/>
    </w:pPr>
    <w:rPr>
      <w:sz w:val="18"/>
    </w:rPr>
  </w:style>
  <w:style w:type="paragraph" w:customStyle="1" w:styleId="affffff6">
    <w:name w:val="首示例"/>
    <w:next w:val="afff1"/>
    <w:link w:val="Char1"/>
    <w:qFormat/>
    <w:pPr>
      <w:tabs>
        <w:tab w:val="left" w:pos="360"/>
      </w:tabs>
    </w:pPr>
    <w:rPr>
      <w:rFonts w:ascii="宋体" w:hAnsi="宋体"/>
      <w:kern w:val="2"/>
      <w:sz w:val="18"/>
      <w:szCs w:val="18"/>
    </w:rPr>
  </w:style>
  <w:style w:type="character" w:customStyle="1" w:styleId="Char1">
    <w:name w:val="首示例 Char"/>
    <w:link w:val="affffff6"/>
    <w:qFormat/>
    <w:rPr>
      <w:rFonts w:ascii="宋体" w:eastAsia="宋体" w:hAnsi="宋体" w:cs="Times New Roman"/>
      <w:sz w:val="18"/>
      <w:szCs w:val="18"/>
    </w:rPr>
  </w:style>
  <w:style w:type="paragraph" w:customStyle="1" w:styleId="a0">
    <w:name w:val="四级无"/>
    <w:basedOn w:val="a7"/>
    <w:qFormat/>
    <w:pPr>
      <w:numPr>
        <w:ilvl w:val="0"/>
        <w:numId w:val="18"/>
      </w:numPr>
      <w:spacing w:beforeLines="0" w:before="0" w:afterLines="0" w:after="0"/>
      <w:ind w:firstLine="0"/>
    </w:pPr>
    <w:rPr>
      <w:rFonts w:ascii="宋体" w:eastAsia="宋体"/>
    </w:rPr>
  </w:style>
  <w:style w:type="paragraph" w:customStyle="1" w:styleId="affffff7">
    <w:name w:val="条文脚注"/>
    <w:basedOn w:val="af"/>
    <w:qFormat/>
    <w:pPr>
      <w:numPr>
        <w:numId w:val="0"/>
      </w:numPr>
      <w:jc w:val="both"/>
    </w:pPr>
  </w:style>
  <w:style w:type="paragraph" w:customStyle="1" w:styleId="affffff8">
    <w:name w:val="图标脚注说明"/>
    <w:basedOn w:val="afff1"/>
    <w:qFormat/>
    <w:pPr>
      <w:ind w:left="840" w:firstLineChars="0" w:hanging="420"/>
    </w:pPr>
    <w:rPr>
      <w:sz w:val="18"/>
      <w:szCs w:val="18"/>
    </w:rPr>
  </w:style>
  <w:style w:type="paragraph" w:customStyle="1" w:styleId="affffff9">
    <w:name w:val="图表脚注说明"/>
    <w:basedOn w:val="aff0"/>
    <w:qFormat/>
    <w:pPr>
      <w:ind w:left="544" w:hanging="181"/>
    </w:pPr>
    <w:rPr>
      <w:rFonts w:ascii="宋体"/>
      <w:sz w:val="18"/>
      <w:szCs w:val="18"/>
    </w:rPr>
  </w:style>
  <w:style w:type="paragraph" w:customStyle="1" w:styleId="affffffa">
    <w:name w:val="图的脚注"/>
    <w:next w:val="afff1"/>
    <w:qFormat/>
    <w:pPr>
      <w:widowControl w:val="0"/>
      <w:ind w:leftChars="200" w:left="840" w:hangingChars="200" w:hanging="420"/>
      <w:jc w:val="both"/>
    </w:pPr>
    <w:rPr>
      <w:rFonts w:ascii="宋体"/>
      <w:sz w:val="18"/>
    </w:rPr>
  </w:style>
  <w:style w:type="character" w:customStyle="1" w:styleId="affa">
    <w:name w:val="尾注文本 字符"/>
    <w:basedOn w:val="aff1"/>
    <w:link w:val="aff9"/>
    <w:semiHidden/>
    <w:qFormat/>
    <w:rPr>
      <w:rFonts w:ascii="Times New Roman" w:eastAsia="宋体" w:hAnsi="Times New Roman" w:cs="Times New Roman"/>
      <w:szCs w:val="24"/>
    </w:rPr>
  </w:style>
  <w:style w:type="character" w:customStyle="1" w:styleId="aff6">
    <w:name w:val="文档结构图 字符"/>
    <w:basedOn w:val="aff1"/>
    <w:link w:val="aff5"/>
    <w:semiHidden/>
    <w:qFormat/>
    <w:rPr>
      <w:rFonts w:ascii="Times New Roman" w:eastAsia="宋体" w:hAnsi="Times New Roman" w:cs="Times New Roman"/>
      <w:szCs w:val="24"/>
      <w:shd w:val="clear" w:color="auto" w:fill="000080"/>
    </w:rPr>
  </w:style>
  <w:style w:type="paragraph" w:customStyle="1" w:styleId="affff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c">
    <w:name w:val="五级无"/>
    <w:basedOn w:val="a8"/>
    <w:qFormat/>
    <w:pPr>
      <w:spacing w:beforeLines="0" w:before="0" w:afterLines="0" w:after="0"/>
    </w:pPr>
    <w:rPr>
      <w:rFonts w:ascii="宋体" w:eastAsia="宋体"/>
    </w:rPr>
  </w:style>
  <w:style w:type="paragraph" w:customStyle="1" w:styleId="affffffd">
    <w:name w:val="一级无"/>
    <w:basedOn w:val="a5"/>
    <w:qFormat/>
    <w:pPr>
      <w:spacing w:beforeLines="0" w:before="0" w:afterLines="0" w:after="0"/>
    </w:pPr>
    <w:rPr>
      <w:rFonts w:ascii="宋体" w:eastAsia="宋体"/>
    </w:rPr>
  </w:style>
  <w:style w:type="paragraph" w:customStyle="1" w:styleId="af5">
    <w:name w:val="正文表标题"/>
    <w:next w:val="afff1"/>
    <w:qFormat/>
    <w:pPr>
      <w:numPr>
        <w:numId w:val="19"/>
      </w:numPr>
      <w:tabs>
        <w:tab w:val="left" w:pos="360"/>
      </w:tabs>
      <w:spacing w:beforeLines="50" w:before="156" w:afterLines="50" w:after="156"/>
      <w:jc w:val="center"/>
    </w:pPr>
    <w:rPr>
      <w:rFonts w:ascii="黑体" w:eastAsia="黑体"/>
      <w:sz w:val="21"/>
    </w:rPr>
  </w:style>
  <w:style w:type="paragraph" w:customStyle="1" w:styleId="affffffe">
    <w:name w:val="正文公式编号制表符"/>
    <w:basedOn w:val="afff1"/>
    <w:next w:val="afff1"/>
    <w:qFormat/>
    <w:pPr>
      <w:ind w:firstLineChars="0" w:firstLine="0"/>
    </w:pPr>
  </w:style>
  <w:style w:type="paragraph" w:customStyle="1" w:styleId="a2">
    <w:name w:val="正文图标题"/>
    <w:next w:val="afff1"/>
    <w:qFormat/>
    <w:pPr>
      <w:numPr>
        <w:numId w:val="20"/>
      </w:numPr>
      <w:spacing w:beforeLines="50" w:before="156" w:afterLines="50" w:after="156"/>
      <w:jc w:val="center"/>
    </w:pPr>
    <w:rPr>
      <w:rFonts w:ascii="黑体" w:eastAsia="黑体"/>
      <w:sz w:val="21"/>
    </w:rPr>
  </w:style>
  <w:style w:type="paragraph" w:customStyle="1" w:styleId="afffffff">
    <w:name w:val="终结线"/>
    <w:basedOn w:val="aff0"/>
    <w:qFormat/>
    <w:pPr>
      <w:framePr w:hSpace="181" w:vSpace="181" w:wrap="around" w:vAnchor="text" w:hAnchor="margin" w:xAlign="center" w:y="285"/>
    </w:pPr>
  </w:style>
  <w:style w:type="paragraph" w:customStyle="1" w:styleId="afffffff0">
    <w:name w:val="其他发布日期"/>
    <w:basedOn w:val="affffb"/>
    <w:qFormat/>
    <w:pPr>
      <w:framePr w:wrap="around" w:vAnchor="page" w:hAnchor="text" w:x="1419"/>
    </w:pPr>
  </w:style>
  <w:style w:type="paragraph" w:customStyle="1" w:styleId="afffffff1">
    <w:name w:val="其他实施日期"/>
    <w:basedOn w:val="affffff4"/>
    <w:qFormat/>
    <w:pPr>
      <w:framePr w:wrap="around"/>
    </w:pPr>
  </w:style>
  <w:style w:type="paragraph" w:customStyle="1" w:styleId="25">
    <w:name w:val="封面标准名称2"/>
    <w:basedOn w:val="affffd"/>
    <w:qFormat/>
    <w:pPr>
      <w:framePr w:wrap="around" w:y="4469"/>
      <w:spacing w:beforeLines="630" w:before="630"/>
    </w:pPr>
  </w:style>
  <w:style w:type="paragraph" w:customStyle="1" w:styleId="26">
    <w:name w:val="封面标准英文名称2"/>
    <w:basedOn w:val="affffe"/>
    <w:qFormat/>
    <w:pPr>
      <w:framePr w:wrap="around" w:y="4469"/>
    </w:pPr>
  </w:style>
  <w:style w:type="paragraph" w:customStyle="1" w:styleId="27">
    <w:name w:val="封面一致性程度标识2"/>
    <w:basedOn w:val="afffff"/>
    <w:qFormat/>
    <w:pPr>
      <w:framePr w:wrap="around" w:y="4469"/>
    </w:pPr>
  </w:style>
  <w:style w:type="paragraph" w:customStyle="1" w:styleId="28">
    <w:name w:val="封面标准文稿类别2"/>
    <w:basedOn w:val="afffff0"/>
    <w:qFormat/>
    <w:pPr>
      <w:framePr w:wrap="around" w:y="4469"/>
    </w:pPr>
  </w:style>
  <w:style w:type="paragraph" w:customStyle="1" w:styleId="29">
    <w:name w:val="封面标准文稿编辑信息2"/>
    <w:basedOn w:val="afffff1"/>
    <w:qFormat/>
    <w:pPr>
      <w:framePr w:wrap="around" w:y="4469"/>
    </w:pPr>
  </w:style>
  <w:style w:type="character" w:customStyle="1" w:styleId="afffffff2">
    <w:name w:val="批注文字 字符"/>
    <w:basedOn w:val="aff1"/>
    <w:uiPriority w:val="99"/>
    <w:semiHidden/>
    <w:qFormat/>
    <w:rPr>
      <w:rFonts w:ascii="Times New Roman" w:eastAsia="宋体" w:hAnsi="Times New Roman" w:cs="Times New Roman"/>
      <w:szCs w:val="24"/>
    </w:rPr>
  </w:style>
  <w:style w:type="character" w:customStyle="1" w:styleId="10">
    <w:name w:val="批注文字 字符1"/>
    <w:link w:val="aff7"/>
    <w:uiPriority w:val="99"/>
    <w:qFormat/>
    <w:rPr>
      <w:rFonts w:ascii="Calibri" w:eastAsia="宋体" w:hAnsi="Calibri" w:cs="Times New Roman"/>
    </w:rPr>
  </w:style>
  <w:style w:type="paragraph" w:customStyle="1" w:styleId="afffffff3">
    <w:name w:val="a"/>
    <w:basedOn w:val="aff0"/>
    <w:qFormat/>
    <w:pPr>
      <w:widowControl/>
      <w:spacing w:before="100" w:beforeAutospacing="1" w:after="100" w:afterAutospacing="1"/>
      <w:jc w:val="left"/>
    </w:pPr>
    <w:rPr>
      <w:rFonts w:ascii="宋体" w:hAnsi="宋体" w:cs="宋体"/>
      <w:kern w:val="0"/>
      <w:sz w:val="24"/>
    </w:rPr>
  </w:style>
  <w:style w:type="character" w:customStyle="1" w:styleId="11">
    <w:name w:val="标题 1 字符1"/>
    <w:link w:val="1"/>
    <w:uiPriority w:val="9"/>
    <w:qFormat/>
    <w:rPr>
      <w:rFonts w:ascii="Calibri" w:eastAsia="宋体" w:hAnsi="Calibri" w:cs="Times New Roman"/>
      <w:b/>
      <w:bCs/>
      <w:kern w:val="44"/>
      <w:szCs w:val="44"/>
    </w:rPr>
  </w:style>
  <w:style w:type="character" w:customStyle="1" w:styleId="21">
    <w:name w:val="标题 2 字符1"/>
    <w:link w:val="2"/>
    <w:uiPriority w:val="9"/>
    <w:qFormat/>
    <w:rPr>
      <w:rFonts w:ascii="Cambria" w:eastAsia="黑体" w:hAnsi="Cambria" w:cs="Times New Roman"/>
      <w:b/>
      <w:bCs/>
      <w:szCs w:val="32"/>
    </w:rPr>
  </w:style>
  <w:style w:type="character" w:customStyle="1" w:styleId="afffffff4">
    <w:name w:val="日期 字符"/>
    <w:basedOn w:val="aff1"/>
    <w:uiPriority w:val="99"/>
    <w:semiHidden/>
    <w:qFormat/>
    <w:rPr>
      <w:rFonts w:ascii="Times New Roman" w:eastAsia="宋体" w:hAnsi="Times New Roman" w:cs="Times New Roman"/>
      <w:szCs w:val="24"/>
    </w:rPr>
  </w:style>
  <w:style w:type="character" w:customStyle="1" w:styleId="12">
    <w:name w:val="日期 字符1"/>
    <w:link w:val="aff8"/>
    <w:uiPriority w:val="99"/>
    <w:qFormat/>
    <w:rPr>
      <w:rFonts w:ascii="Calibri" w:eastAsia="宋体" w:hAnsi="Calibri" w:cs="Times New Roman"/>
    </w:rPr>
  </w:style>
  <w:style w:type="character" w:customStyle="1" w:styleId="afffffff5">
    <w:name w:val="批注框文本 字符"/>
    <w:basedOn w:val="aff1"/>
    <w:uiPriority w:val="99"/>
    <w:semiHidden/>
    <w:qFormat/>
    <w:rPr>
      <w:rFonts w:ascii="Times New Roman" w:eastAsia="宋体" w:hAnsi="Times New Roman" w:cs="Times New Roman"/>
      <w:sz w:val="18"/>
      <w:szCs w:val="18"/>
    </w:rPr>
  </w:style>
  <w:style w:type="character" w:customStyle="1" w:styleId="13">
    <w:name w:val="批注框文本 字符1"/>
    <w:link w:val="affb"/>
    <w:uiPriority w:val="99"/>
    <w:qFormat/>
    <w:rPr>
      <w:rFonts w:ascii="Calibri" w:eastAsia="宋体" w:hAnsi="Calibri" w:cs="Times New Roman"/>
      <w:sz w:val="18"/>
      <w:szCs w:val="18"/>
    </w:rPr>
  </w:style>
  <w:style w:type="character" w:customStyle="1" w:styleId="Char2">
    <w:name w:val="页脚 Char"/>
    <w:uiPriority w:val="99"/>
    <w:qFormat/>
    <w:rPr>
      <w:kern w:val="2"/>
      <w:sz w:val="18"/>
      <w:szCs w:val="18"/>
    </w:rPr>
  </w:style>
  <w:style w:type="character" w:customStyle="1" w:styleId="Char3">
    <w:name w:val="页眉 Char"/>
    <w:uiPriority w:val="99"/>
    <w:qFormat/>
    <w:rPr>
      <w:kern w:val="2"/>
      <w:sz w:val="18"/>
      <w:szCs w:val="18"/>
    </w:rPr>
  </w:style>
  <w:style w:type="paragraph" w:customStyle="1" w:styleId="TOC1">
    <w:name w:val="TOC 标题1"/>
    <w:basedOn w:val="1"/>
    <w:next w:val="aff0"/>
    <w:uiPriority w:val="3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Default">
    <w:name w:val="Default"/>
    <w:qFormat/>
    <w:pPr>
      <w:widowControl w:val="0"/>
      <w:autoSpaceDE w:val="0"/>
      <w:autoSpaceDN w:val="0"/>
      <w:adjustRightInd w:val="0"/>
    </w:pPr>
    <w:rPr>
      <w:rFonts w:ascii="宋体àā" w:eastAsia="宋体àā" w:hAnsi="Calibri" w:cs="宋体àā"/>
      <w:color w:val="000000"/>
      <w:sz w:val="24"/>
      <w:szCs w:val="24"/>
    </w:rPr>
  </w:style>
  <w:style w:type="character" w:styleId="afffffff6">
    <w:name w:val="Placeholder Text"/>
    <w:uiPriority w:val="99"/>
    <w:unhideWhenUsed/>
    <w:qFormat/>
    <w:rPr>
      <w:color w:val="808080"/>
    </w:rPr>
  </w:style>
  <w:style w:type="character" w:customStyle="1" w:styleId="MTEquationSection">
    <w:name w:val="MTEquationSection"/>
    <w:qFormat/>
    <w:rPr>
      <w:vanish/>
      <w:color w:val="FF0000"/>
    </w:rPr>
  </w:style>
  <w:style w:type="paragraph" w:customStyle="1" w:styleId="18">
    <w:name w:val="修订1"/>
    <w:hidden/>
    <w:uiPriority w:val="99"/>
    <w:semiHidden/>
    <w:qFormat/>
    <w:rPr>
      <w:rFonts w:ascii="Calibri" w:hAnsi="Calibri"/>
      <w:kern w:val="2"/>
      <w:sz w:val="21"/>
      <w:szCs w:val="22"/>
    </w:rPr>
  </w:style>
  <w:style w:type="paragraph" w:customStyle="1" w:styleId="TOC2">
    <w:name w:val="TOC 标题2"/>
    <w:basedOn w:val="1"/>
    <w:next w:val="aff0"/>
    <w:uiPriority w:val="39"/>
    <w:unhideWhenUsed/>
    <w:qFormat/>
    <w:pPr>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table" w:customStyle="1" w:styleId="19">
    <w:name w:val="网格型1"/>
    <w:basedOn w:val="aff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aff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ff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ff1"/>
    <w:qFormat/>
    <w:rPr>
      <w:rFonts w:ascii="仿宋" w:eastAsia="仿宋" w:hAnsi="仿宋" w:cs="仿宋"/>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CAB55C-681C-4E7A-AC87-46AC5B76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3274</Words>
  <Characters>18664</Characters>
  <Application>Microsoft Office Word</Application>
  <DocSecurity>0</DocSecurity>
  <Lines>155</Lines>
  <Paragraphs>43</Paragraphs>
  <ScaleCrop>false</ScaleCrop>
  <Company>Microsoft</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 yifei</dc:creator>
  <cp:lastModifiedBy>feng yifei</cp:lastModifiedBy>
  <cp:revision>17</cp:revision>
  <cp:lastPrinted>2022-06-16T11:42:00Z</cp:lastPrinted>
  <dcterms:created xsi:type="dcterms:W3CDTF">2022-01-17T13:02:00Z</dcterms:created>
  <dcterms:modified xsi:type="dcterms:W3CDTF">2022-06-16T13:00:00Z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